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AA94" w14:textId="77777777" w:rsidR="004E1CB1" w:rsidRPr="00966878" w:rsidRDefault="004E1CB1" w:rsidP="004E1CB1"/>
    <w:p w14:paraId="5030CA47" w14:textId="77777777" w:rsidR="004E1CB1" w:rsidRDefault="004E1CB1" w:rsidP="004E1CB1"/>
    <w:p w14:paraId="7ACCEFD0" w14:textId="77777777" w:rsidR="004E1CB1" w:rsidRDefault="004E1CB1" w:rsidP="004E1CB1"/>
    <w:p w14:paraId="2318FF97" w14:textId="77777777" w:rsidR="004E1CB1" w:rsidRDefault="004E1CB1" w:rsidP="004E1CB1">
      <w:r>
        <w:rPr>
          <w:noProof/>
        </w:rPr>
        <w:drawing>
          <wp:anchor distT="0" distB="0" distL="114300" distR="114300" simplePos="0" relativeHeight="251659264" behindDoc="0" locked="0" layoutInCell="1" allowOverlap="1" wp14:anchorId="3AA5007B" wp14:editId="67103C3B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971550" cy="971550"/>
            <wp:effectExtent l="0" t="0" r="0" b="0"/>
            <wp:wrapSquare wrapText="bothSides"/>
            <wp:docPr id="6" name="Рисунок 6" descr="Нет описания фо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т описания фото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2159B" w14:textId="77777777" w:rsidR="004E1CB1" w:rsidRDefault="004E1CB1" w:rsidP="004E1CB1"/>
    <w:p w14:paraId="7DD3954D" w14:textId="77777777" w:rsidR="004E1CB1" w:rsidRDefault="004E1CB1" w:rsidP="004E1CB1"/>
    <w:p w14:paraId="39139B71" w14:textId="77777777" w:rsidR="004E1CB1" w:rsidRDefault="004E1CB1" w:rsidP="004E1CB1">
      <w:r>
        <w:br w:type="textWrapping" w:clear="all"/>
      </w:r>
    </w:p>
    <w:p w14:paraId="403F0A41" w14:textId="77777777" w:rsidR="004E1CB1" w:rsidRDefault="004E1CB1" w:rsidP="004E1CB1"/>
    <w:p w14:paraId="4D792F09" w14:textId="77777777" w:rsidR="004E1CB1" w:rsidRDefault="004E1CB1" w:rsidP="004E1CB1"/>
    <w:p w14:paraId="3D0E5ACA" w14:textId="77777777" w:rsidR="004E1CB1" w:rsidRDefault="004E1CB1" w:rsidP="004E1CB1"/>
    <w:p w14:paraId="6ABDCE26" w14:textId="77777777" w:rsidR="004E1CB1" w:rsidRPr="004513A6" w:rsidRDefault="004E1CB1" w:rsidP="004E1CB1">
      <w:pPr>
        <w:jc w:val="center"/>
        <w:rPr>
          <w:sz w:val="28"/>
          <w:szCs w:val="28"/>
        </w:rPr>
      </w:pPr>
      <w:r w:rsidRPr="004513A6">
        <w:rPr>
          <w:sz w:val="28"/>
          <w:szCs w:val="28"/>
        </w:rPr>
        <w:t>СТАНДАРТ БАНКА РОССИИ</w:t>
      </w:r>
    </w:p>
    <w:p w14:paraId="0E9A6EAF" w14:textId="77777777" w:rsidR="004E1CB1" w:rsidRPr="001B1974" w:rsidRDefault="004E1CB1" w:rsidP="004E1CB1"/>
    <w:p w14:paraId="5594F21C" w14:textId="77777777" w:rsidR="004E1CB1" w:rsidRPr="001B1974" w:rsidRDefault="004E1CB1" w:rsidP="004E1CB1"/>
    <w:p w14:paraId="4E190166" w14:textId="77777777" w:rsidR="004E1CB1" w:rsidRPr="001B1974" w:rsidRDefault="004E1CB1" w:rsidP="004E1CB1"/>
    <w:p w14:paraId="30578F1B" w14:textId="77777777" w:rsidR="004E1CB1" w:rsidRPr="001B1974" w:rsidRDefault="004E1CB1" w:rsidP="004E1CB1"/>
    <w:p w14:paraId="2A19CB9D" w14:textId="77777777" w:rsidR="004E1CB1" w:rsidRPr="004513A6" w:rsidRDefault="004E1CB1" w:rsidP="004E1CB1">
      <w:pPr>
        <w:jc w:val="center"/>
        <w:rPr>
          <w:rFonts w:eastAsia="Calibri" w:cs="Arial"/>
          <w:b/>
          <w:color w:val="0070C0"/>
          <w:sz w:val="40"/>
          <w:szCs w:val="40"/>
        </w:rPr>
      </w:pPr>
      <w:r w:rsidRPr="004513A6">
        <w:rPr>
          <w:rFonts w:eastAsia="Calibri" w:cs="Arial"/>
          <w:b/>
          <w:color w:val="0070C0"/>
          <w:sz w:val="40"/>
          <w:szCs w:val="40"/>
        </w:rPr>
        <w:t>ОТКРЫТЫЕ БАНКОВСКИЕ ИНТЕРФЕЙСЫ</w:t>
      </w:r>
    </w:p>
    <w:p w14:paraId="1C78AB16" w14:textId="00D257BC" w:rsidR="00B14B80" w:rsidRPr="0044266E" w:rsidRDefault="00B14B80" w:rsidP="00441A59">
      <w:pPr>
        <w:jc w:val="center"/>
        <w:rPr>
          <w:rFonts w:eastAsia="Calibri"/>
        </w:rPr>
      </w:pPr>
    </w:p>
    <w:p w14:paraId="207C651F" w14:textId="5F4014FA" w:rsidR="00321871" w:rsidRPr="0044266E" w:rsidRDefault="00321871" w:rsidP="00441A59">
      <w:pPr>
        <w:jc w:val="center"/>
        <w:rPr>
          <w:rFonts w:eastAsia="Calibri"/>
        </w:rPr>
      </w:pPr>
    </w:p>
    <w:p w14:paraId="5C483D0A" w14:textId="292C8DA8" w:rsidR="00B14B80" w:rsidRPr="0044266E" w:rsidRDefault="00F22B66" w:rsidP="00441A59">
      <w:pPr>
        <w:jc w:val="center"/>
        <w:rPr>
          <w:rFonts w:eastAsia="Calibri"/>
        </w:rPr>
      </w:pPr>
      <w:bookmarkStart w:id="0" w:name="_Hlk128561255"/>
      <w:r w:rsidRPr="00F22B66">
        <w:rPr>
          <w:rFonts w:eastAsia="Calibri"/>
          <w:sz w:val="40"/>
          <w:szCs w:val="40"/>
        </w:rPr>
        <w:t>Профили API для расширенного режима безопасности</w:t>
      </w:r>
      <w:bookmarkEnd w:id="0"/>
    </w:p>
    <w:p w14:paraId="350D9F91" w14:textId="77777777" w:rsidR="00321871" w:rsidRPr="0044266E" w:rsidRDefault="00321871" w:rsidP="00441A59">
      <w:pPr>
        <w:jc w:val="center"/>
        <w:rPr>
          <w:rFonts w:eastAsia="Calibri"/>
        </w:rPr>
      </w:pPr>
    </w:p>
    <w:p w14:paraId="6E9AE1AF" w14:textId="77777777" w:rsidR="00321871" w:rsidRPr="0044266E" w:rsidRDefault="00321871" w:rsidP="00441A59">
      <w:pPr>
        <w:jc w:val="center"/>
        <w:rPr>
          <w:rFonts w:eastAsia="Calibri"/>
        </w:rPr>
      </w:pPr>
    </w:p>
    <w:p w14:paraId="650CA0DA" w14:textId="77777777" w:rsidR="00B14B80" w:rsidRPr="0044266E" w:rsidRDefault="00B14B80" w:rsidP="00441A59">
      <w:pPr>
        <w:jc w:val="center"/>
        <w:rPr>
          <w:rFonts w:eastAsia="Calibri"/>
        </w:rPr>
      </w:pPr>
      <w:bookmarkStart w:id="1" w:name="_gjdgxs" w:colFirst="0" w:colLast="0"/>
      <w:bookmarkEnd w:id="1"/>
    </w:p>
    <w:p w14:paraId="3083B7C5" w14:textId="77777777" w:rsidR="00B14B80" w:rsidRPr="0044266E" w:rsidRDefault="00B14B80" w:rsidP="00441A59">
      <w:pPr>
        <w:jc w:val="center"/>
        <w:rPr>
          <w:rFonts w:eastAsia="Calibri"/>
        </w:rPr>
      </w:pPr>
    </w:p>
    <w:p w14:paraId="482DBB9C" w14:textId="77777777" w:rsidR="00B14B80" w:rsidRPr="0044266E" w:rsidRDefault="00B14B80" w:rsidP="00441A59">
      <w:pPr>
        <w:jc w:val="center"/>
        <w:rPr>
          <w:rFonts w:eastAsia="Calibri"/>
        </w:rPr>
      </w:pPr>
    </w:p>
    <w:p w14:paraId="1D832E9C" w14:textId="77777777" w:rsidR="00B14B80" w:rsidRPr="0044266E" w:rsidRDefault="00B14B80" w:rsidP="00441A59">
      <w:pPr>
        <w:jc w:val="center"/>
        <w:rPr>
          <w:rFonts w:eastAsia="Calibri"/>
        </w:rPr>
      </w:pPr>
    </w:p>
    <w:p w14:paraId="4C9FCF78" w14:textId="77777777" w:rsidR="00B14B80" w:rsidRPr="0044266E" w:rsidRDefault="00B14B80" w:rsidP="00441A59">
      <w:pPr>
        <w:jc w:val="center"/>
        <w:rPr>
          <w:rFonts w:eastAsia="Calibri"/>
        </w:rPr>
      </w:pPr>
    </w:p>
    <w:p w14:paraId="29E6FC4C" w14:textId="77777777" w:rsidR="00B14B80" w:rsidRPr="0044266E" w:rsidRDefault="00B14B80" w:rsidP="00441A59">
      <w:pPr>
        <w:jc w:val="center"/>
        <w:rPr>
          <w:rFonts w:eastAsia="Calibri"/>
        </w:rPr>
      </w:pPr>
    </w:p>
    <w:p w14:paraId="1D69B0F3" w14:textId="77777777" w:rsidR="00B14B80" w:rsidRPr="0044266E" w:rsidRDefault="00B14B80" w:rsidP="00441A59">
      <w:pPr>
        <w:jc w:val="center"/>
        <w:rPr>
          <w:rFonts w:eastAsia="Calibri"/>
        </w:rPr>
      </w:pPr>
    </w:p>
    <w:p w14:paraId="7AB61CBC" w14:textId="77777777" w:rsidR="00B14B80" w:rsidRPr="0044266E" w:rsidRDefault="00B14B80" w:rsidP="00441A59">
      <w:pPr>
        <w:jc w:val="center"/>
        <w:rPr>
          <w:rFonts w:eastAsia="Calibri"/>
        </w:rPr>
      </w:pPr>
    </w:p>
    <w:p w14:paraId="37795CEC" w14:textId="77777777" w:rsidR="00B14B80" w:rsidRPr="0044266E" w:rsidRDefault="00B14B80" w:rsidP="00441A59">
      <w:pPr>
        <w:jc w:val="center"/>
        <w:rPr>
          <w:rFonts w:eastAsia="Calibri"/>
        </w:rPr>
      </w:pPr>
    </w:p>
    <w:p w14:paraId="50055F96" w14:textId="77777777" w:rsidR="004422A2" w:rsidRPr="0044266E" w:rsidRDefault="004422A2" w:rsidP="004422A2">
      <w:pPr>
        <w:jc w:val="center"/>
        <w:rPr>
          <w:rFonts w:eastAsia="Calibri"/>
        </w:rPr>
      </w:pPr>
    </w:p>
    <w:p w14:paraId="7930DC33" w14:textId="2D431DDB" w:rsidR="004422A2" w:rsidRPr="0044266E" w:rsidRDefault="004422A2" w:rsidP="004422A2">
      <w:pPr>
        <w:jc w:val="right"/>
      </w:pPr>
      <w:r w:rsidRPr="0044266E">
        <w:t>Дата введения: 202</w:t>
      </w:r>
      <w:r w:rsidR="00F22B66">
        <w:t>3</w:t>
      </w:r>
      <w:r w:rsidRPr="0044266E">
        <w:t>-</w:t>
      </w:r>
    </w:p>
    <w:p w14:paraId="45EE90B1" w14:textId="02DD1A67" w:rsidR="00B14B80" w:rsidRPr="0044266E" w:rsidRDefault="004710C2" w:rsidP="004710C2">
      <w:pPr>
        <w:jc w:val="right"/>
        <w:rPr>
          <w:rFonts w:eastAsia="Calibri"/>
        </w:rPr>
      </w:pPr>
      <w:r>
        <w:rPr>
          <w:rFonts w:eastAsia="Calibri"/>
        </w:rPr>
        <w:t>Версия 1.3.</w:t>
      </w:r>
      <w:r w:rsidR="00F22B66">
        <w:rPr>
          <w:rFonts w:eastAsia="Calibri"/>
        </w:rPr>
        <w:t>3</w:t>
      </w:r>
    </w:p>
    <w:p w14:paraId="6C31B0A9" w14:textId="77777777" w:rsidR="00B14B80" w:rsidRPr="0044266E" w:rsidRDefault="00B14B80" w:rsidP="00441A59">
      <w:pPr>
        <w:jc w:val="center"/>
        <w:rPr>
          <w:rFonts w:eastAsia="Calibri"/>
        </w:rPr>
      </w:pPr>
    </w:p>
    <w:p w14:paraId="495345D8" w14:textId="77777777" w:rsidR="00B14B80" w:rsidRPr="0044266E" w:rsidRDefault="00B14B80" w:rsidP="00441A59">
      <w:pPr>
        <w:jc w:val="center"/>
        <w:rPr>
          <w:rFonts w:eastAsia="Calibri"/>
        </w:rPr>
      </w:pPr>
    </w:p>
    <w:p w14:paraId="1AAB5274" w14:textId="77777777" w:rsidR="00B14B80" w:rsidRPr="0044266E" w:rsidRDefault="00B14B80" w:rsidP="00441A59">
      <w:pPr>
        <w:jc w:val="center"/>
        <w:rPr>
          <w:rFonts w:eastAsia="Calibri"/>
        </w:rPr>
      </w:pPr>
    </w:p>
    <w:p w14:paraId="05EFE591" w14:textId="77777777" w:rsidR="00B14B80" w:rsidRPr="0044266E" w:rsidRDefault="00B14B80" w:rsidP="00441A59">
      <w:pPr>
        <w:jc w:val="center"/>
        <w:rPr>
          <w:rFonts w:eastAsia="Calibri"/>
        </w:rPr>
      </w:pPr>
    </w:p>
    <w:p w14:paraId="5F469AE1" w14:textId="77777777" w:rsidR="00B14B80" w:rsidRPr="0044266E" w:rsidRDefault="00B14B80" w:rsidP="00441A59">
      <w:pPr>
        <w:jc w:val="center"/>
        <w:rPr>
          <w:rFonts w:eastAsia="Calibri"/>
        </w:rPr>
      </w:pPr>
    </w:p>
    <w:p w14:paraId="240BF3CE" w14:textId="77777777" w:rsidR="00B14B80" w:rsidRPr="0044266E" w:rsidRDefault="00B14B80" w:rsidP="00441A59">
      <w:pPr>
        <w:jc w:val="center"/>
        <w:rPr>
          <w:rFonts w:eastAsia="Calibri"/>
        </w:rPr>
      </w:pPr>
    </w:p>
    <w:p w14:paraId="01FD0BD6" w14:textId="77777777" w:rsidR="00E2701D" w:rsidRPr="0044266E" w:rsidRDefault="00E2701D" w:rsidP="00441A59">
      <w:pPr>
        <w:jc w:val="center"/>
        <w:rPr>
          <w:rFonts w:eastAsia="Calibri"/>
        </w:rPr>
      </w:pPr>
    </w:p>
    <w:p w14:paraId="10593714" w14:textId="77777777" w:rsidR="00061E7D" w:rsidRPr="0044266E" w:rsidRDefault="00061E7D" w:rsidP="00441A59">
      <w:pPr>
        <w:jc w:val="center"/>
        <w:rPr>
          <w:rFonts w:eastAsia="Calibri"/>
        </w:rPr>
      </w:pPr>
    </w:p>
    <w:p w14:paraId="72548586" w14:textId="77777777" w:rsidR="004E1CB1" w:rsidRDefault="00F25574" w:rsidP="00441A59">
      <w:pPr>
        <w:jc w:val="center"/>
        <w:rPr>
          <w:rFonts w:eastAsia="Calibri"/>
          <w:b/>
        </w:rPr>
      </w:pPr>
      <w:r w:rsidRPr="0044266E">
        <w:rPr>
          <w:rFonts w:eastAsia="Calibri"/>
          <w:b/>
        </w:rPr>
        <w:t xml:space="preserve">МОСКВА </w:t>
      </w:r>
    </w:p>
    <w:p w14:paraId="7994FA80" w14:textId="774A8B99" w:rsidR="004E1CB1" w:rsidRDefault="004E1CB1" w:rsidP="00441A59">
      <w:pPr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202</w:t>
      </w:r>
      <w:r w:rsidR="00F22B66">
        <w:rPr>
          <w:rFonts w:eastAsia="Calibri"/>
          <w:b/>
        </w:rPr>
        <w:t>3</w:t>
      </w:r>
    </w:p>
    <w:p w14:paraId="7FFFFB7A" w14:textId="77777777" w:rsidR="004E1CB1" w:rsidRDefault="004E1CB1">
      <w:pPr>
        <w:spacing w:after="0" w:line="240" w:lineRule="auto"/>
        <w:ind w:firstLine="0"/>
        <w:contextualSpacing w:val="0"/>
        <w:jc w:val="left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14:paraId="25D71F8A" w14:textId="77777777" w:rsidR="004E1CB1" w:rsidRPr="004A0F18" w:rsidRDefault="004E1CB1" w:rsidP="004E1CB1">
      <w:pPr>
        <w:pStyle w:val="1"/>
        <w:numPr>
          <w:ilvl w:val="0"/>
          <w:numId w:val="0"/>
        </w:numPr>
        <w:ind w:left="432"/>
      </w:pPr>
      <w:bookmarkStart w:id="2" w:name="_Toc75884645"/>
      <w:bookmarkStart w:id="3" w:name="_Toc86152987"/>
      <w:r w:rsidRPr="004A0F18">
        <w:lastRenderedPageBreak/>
        <w:t>Предисловие</w:t>
      </w:r>
      <w:bookmarkEnd w:id="2"/>
      <w:bookmarkEnd w:id="3"/>
      <w:r w:rsidRPr="004A0F18">
        <w:t xml:space="preserve"> </w:t>
      </w:r>
    </w:p>
    <w:p w14:paraId="48E1C5F4" w14:textId="35105250" w:rsidR="004E1CB1" w:rsidRPr="00A9582E" w:rsidRDefault="004E1CB1" w:rsidP="004E1CB1">
      <w:r w:rsidRPr="00A9582E">
        <w:t>ПРИНЯТ И ВВЕДЕН в действие при</w:t>
      </w:r>
      <w:r>
        <w:t>казом Банка России от _____ 2022</w:t>
      </w:r>
      <w:r w:rsidRPr="00A9582E">
        <w:t> года № _______</w:t>
      </w:r>
      <w:r w:rsidR="00CC4EF5">
        <w:t>«</w:t>
      </w:r>
      <w:r w:rsidR="00CC4EF5" w:rsidRPr="00CC4EF5">
        <w:t>О введении в действие новых редакций стандартов Банка России и стандарта Банка России</w:t>
      </w:r>
      <w:r w:rsidRPr="00A9582E">
        <w:t xml:space="preserve">». </w:t>
      </w:r>
    </w:p>
    <w:p w14:paraId="187403CD" w14:textId="77777777" w:rsidR="004E1CB1" w:rsidRPr="00441A59" w:rsidRDefault="004E1CB1" w:rsidP="004E1CB1">
      <w:pPr>
        <w:rPr>
          <w:rFonts w:eastAsia="Calibri"/>
          <w:b/>
        </w:rPr>
      </w:pPr>
      <w:r w:rsidRPr="00A9582E"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Банка России.</w:t>
      </w:r>
    </w:p>
    <w:p w14:paraId="7C932F5E" w14:textId="77777777" w:rsidR="00B14B80" w:rsidRPr="0044266E" w:rsidRDefault="00B14B80" w:rsidP="00441A59">
      <w:pPr>
        <w:jc w:val="center"/>
        <w:rPr>
          <w:rFonts w:eastAsia="Calibri"/>
          <w:b/>
        </w:rPr>
      </w:pPr>
    </w:p>
    <w:p w14:paraId="01D99092" w14:textId="77777777" w:rsidR="00A63D1E" w:rsidRPr="0044266E" w:rsidRDefault="00A63D1E" w:rsidP="00441A59">
      <w:pPr>
        <w:jc w:val="center"/>
      </w:pPr>
    </w:p>
    <w:p w14:paraId="71CF533D" w14:textId="77777777" w:rsidR="00C609EA" w:rsidRPr="0044266E" w:rsidRDefault="00C609EA" w:rsidP="00C72553">
      <w:pPr>
        <w:sectPr w:rsidR="00C609EA" w:rsidRPr="0044266E" w:rsidSect="00642F6E">
          <w:pgSz w:w="11910" w:h="16840"/>
          <w:pgMar w:top="1440" w:right="1020" w:bottom="280" w:left="1020" w:header="904" w:footer="0" w:gutter="0"/>
          <w:cols w:space="720"/>
        </w:sectPr>
      </w:pPr>
    </w:p>
    <w:p w14:paraId="0CB45B1C" w14:textId="77777777" w:rsidR="00502914" w:rsidRPr="0044266E" w:rsidRDefault="00020DAC">
      <w:pPr>
        <w:pStyle w:val="aff3"/>
        <w:rPr>
          <w:lang w:val="ru-RU"/>
        </w:rPr>
      </w:pPr>
      <w:r w:rsidRPr="0044266E">
        <w:rPr>
          <w:lang w:val="ru-RU"/>
        </w:rPr>
        <w:t>Содержание</w:t>
      </w:r>
    </w:p>
    <w:sdt>
      <w:sdtPr>
        <w:id w:val="-3215866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472D7D" w14:textId="5D186A56" w:rsidR="003F02D1" w:rsidRPr="0044266E" w:rsidRDefault="003F02D1" w:rsidP="00502914"/>
        <w:p w14:paraId="1B14B2A8" w14:textId="743F8D49" w:rsidR="00DD279A" w:rsidRDefault="0050291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44266E">
            <w:fldChar w:fldCharType="begin"/>
          </w:r>
          <w:r w:rsidRPr="0044266E">
            <w:instrText xml:space="preserve"> TOC \o "1-2" \h \z \u </w:instrText>
          </w:r>
          <w:r w:rsidRPr="0044266E">
            <w:fldChar w:fldCharType="separate"/>
          </w:r>
          <w:hyperlink w:anchor="_Toc86152987" w:history="1">
            <w:r w:rsidR="00DD279A" w:rsidRPr="005C28EB">
              <w:rPr>
                <w:rStyle w:val="ac"/>
                <w:noProof/>
              </w:rPr>
              <w:t>Предисловие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_Toc86152987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2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041699CC" w14:textId="50081DEF" w:rsidR="00DD279A" w:rsidRDefault="00700DA5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2988" w:history="1">
            <w:r w:rsidR="00DD279A" w:rsidRPr="005C28EB">
              <w:rPr>
                <w:rStyle w:val="ac"/>
                <w:noProof/>
              </w:rPr>
              <w:t>1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Введение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_Toc86152988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2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7216D483" w14:textId="04B471CF" w:rsidR="00DD279A" w:rsidRDefault="00700DA5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2989" w:history="1">
            <w:r w:rsidR="00DD279A" w:rsidRPr="005C28EB">
              <w:rPr>
                <w:rStyle w:val="ac"/>
                <w:noProof/>
              </w:rPr>
              <w:t>2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Область применения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_Toc86152989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2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70E3A8A3" w14:textId="004723CE" w:rsidR="00DD279A" w:rsidRDefault="00700DA5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2990" w:history="1">
            <w:r w:rsidR="00DD279A" w:rsidRPr="005C28EB">
              <w:rPr>
                <w:rStyle w:val="ac"/>
                <w:noProof/>
              </w:rPr>
              <w:t>3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Термины и определения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_Toc86152990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3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68C96994" w14:textId="2A6C6D89" w:rsidR="00DD279A" w:rsidRDefault="00700DA5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2991" w:history="1">
            <w:r w:rsidR="00DD279A" w:rsidRPr="005C28EB">
              <w:rPr>
                <w:rStyle w:val="ac"/>
                <w:noProof/>
              </w:rPr>
              <w:t>4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Общие положения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_Toc86152991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4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11E4300E" w14:textId="2F6F7E48" w:rsidR="00DD279A" w:rsidRDefault="00700DA5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2992" w:history="1">
            <w:r w:rsidR="00DD279A" w:rsidRPr="005C28EB">
              <w:rPr>
                <w:rStyle w:val="ac"/>
                <w:noProof/>
              </w:rPr>
              <w:t>5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Общие требования к параметрам взаимодействия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_Toc86152992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4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7A144207" w14:textId="622100F8" w:rsidR="00DD279A" w:rsidRDefault="00700DA5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2993" w:history="1">
            <w:r w:rsidR="00DD279A" w:rsidRPr="005C28EB">
              <w:rPr>
                <w:rStyle w:val="ac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Кодировка символов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_Toc86152993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4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7636088A" w14:textId="2258CBF7" w:rsidR="00DD279A" w:rsidRDefault="00700DA5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2994" w:history="1">
            <w:r w:rsidR="00DD279A" w:rsidRPr="005C28EB">
              <w:rPr>
                <w:rStyle w:val="ac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Формат даты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_Toc86152994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4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11F29C08" w14:textId="5A8ECEB4" w:rsidR="00DD279A" w:rsidRDefault="00700DA5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2995" w:history="1">
            <w:r w:rsidR="00DD279A" w:rsidRPr="005C28EB">
              <w:rPr>
                <w:rStyle w:val="ac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Структура пути URI ресурса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_Toc86152995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4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2358A92A" w14:textId="32B49258" w:rsidR="00DD279A" w:rsidRDefault="00700DA5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2996" w:history="1">
            <w:r w:rsidR="00DD279A" w:rsidRPr="005C28EB">
              <w:rPr>
                <w:rStyle w:val="ac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5.4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Заголовки сообщений (headers)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_Toc86152996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5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1B5E63F6" w14:textId="4A503063" w:rsidR="00DD279A" w:rsidRDefault="00700DA5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2997" w:history="1">
            <w:r w:rsidR="00DD279A" w:rsidRPr="005C28EB">
              <w:rPr>
                <w:rStyle w:val="ac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5.5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Коды статусов HTTP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_Toc86152997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8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0F2D9496" w14:textId="205AAB5D" w:rsidR="00DD279A" w:rsidRDefault="00700DA5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2998" w:history="1">
            <w:r w:rsidR="00DD279A" w:rsidRPr="005C28EB">
              <w:rPr>
                <w:rStyle w:val="ac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Идемпотентность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_Toc86152998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12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62A9E527" w14:textId="61F5F1D2" w:rsidR="00DD279A" w:rsidRDefault="00700DA5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2999" w:history="1">
            <w:r w:rsidR="00DD279A" w:rsidRPr="005C28EB">
              <w:rPr>
                <w:rStyle w:val="ac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5.7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Подписание сообщений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_Toc86152999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12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2AC8FEE2" w14:textId="1DAD0216" w:rsidR="00DD279A" w:rsidRDefault="00700DA5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3000" w:history="1">
            <w:r w:rsidR="00DD279A" w:rsidRPr="005C28EB">
              <w:rPr>
                <w:rStyle w:val="ac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5.8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Фильтрация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_Toc86153000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12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7BE6E549" w14:textId="37A79FF5" w:rsidR="00DD279A" w:rsidRDefault="00700DA5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3001" w:history="1">
            <w:r w:rsidR="00DD279A" w:rsidRPr="005C28EB">
              <w:rPr>
                <w:rStyle w:val="ac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5.9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Нумерация страниц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_Toc86153001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13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63F722C5" w14:textId="0C6ACD74" w:rsidR="00DD279A" w:rsidRDefault="00700DA5">
          <w:pPr>
            <w:pStyle w:val="21"/>
            <w:tabs>
              <w:tab w:val="left" w:pos="12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3002" w:history="1">
            <w:r w:rsidR="00DD279A" w:rsidRPr="005C28EB">
              <w:rPr>
                <w:rStyle w:val="ac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5.10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Архивирование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_Toc86153002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13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1AFDC625" w14:textId="144A2BD2" w:rsidR="00DD279A" w:rsidRDefault="00700DA5">
          <w:pPr>
            <w:pStyle w:val="21"/>
            <w:tabs>
              <w:tab w:val="left" w:pos="12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3003" w:history="1">
            <w:r w:rsidR="00DD279A" w:rsidRPr="005C28EB">
              <w:rPr>
                <w:rStyle w:val="ac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5.11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Дополнительные данные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_Toc86153003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13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14A74678" w14:textId="42D006F6" w:rsidR="00DD279A" w:rsidRDefault="00700DA5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3004" w:history="1">
            <w:r w:rsidR="00DD279A" w:rsidRPr="005C28EB">
              <w:rPr>
                <w:rStyle w:val="ac"/>
                <w:noProof/>
              </w:rPr>
              <w:t>6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Безопасность и контроль доступа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_Toc86153004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14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704738F1" w14:textId="4AFA653B" w:rsidR="00DD279A" w:rsidRDefault="00700DA5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3005" w:history="1">
            <w:r w:rsidR="00DD279A" w:rsidRPr="005C28EB">
              <w:rPr>
                <w:rStyle w:val="ac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6.1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Область действия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_Toc86153005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14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77605D19" w14:textId="6880F3CD" w:rsidR="00DD279A" w:rsidRDefault="00700DA5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3006" w:history="1">
            <w:r w:rsidR="00DD279A" w:rsidRPr="005C28EB">
              <w:rPr>
                <w:rStyle w:val="ac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Типы предоставления доступа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_Toc86153006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14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46E0897C" w14:textId="0E2239D6" w:rsidR="00DD279A" w:rsidRDefault="00700DA5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3007" w:history="1">
            <w:r w:rsidR="00DD279A" w:rsidRPr="005C28EB">
              <w:rPr>
                <w:rStyle w:val="ac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6.3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Авторизация согласия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_Toc86153007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14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2F072833" w14:textId="5B3B4629" w:rsidR="00DD279A" w:rsidRDefault="00700DA5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3008" w:history="1">
            <w:r w:rsidR="00DD279A" w:rsidRPr="005C28EB">
              <w:rPr>
                <w:rStyle w:val="ac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6.4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Аутентификации Пользователя на стороне ППИУ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_Toc86153008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14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409DF150" w14:textId="6A557CD6" w:rsidR="00DD279A" w:rsidRDefault="00700DA5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3009" w:history="1">
            <w:r w:rsidR="00DD279A" w:rsidRPr="005C28EB">
              <w:rPr>
                <w:rStyle w:val="ac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6.5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Требования к токену идентификации (ID Token)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_Toc86153009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16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063F5A2A" w14:textId="595B53DD" w:rsidR="00DD279A" w:rsidRDefault="00700DA5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3010" w:history="1">
            <w:r w:rsidR="00DD279A" w:rsidRPr="005C28EB">
              <w:rPr>
                <w:rStyle w:val="ac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6.6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Требования к токену доступа и токену обновления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_Toc86153010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16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4772B767" w14:textId="14A55045" w:rsidR="00DD279A" w:rsidRDefault="00700DA5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3011" w:history="1">
            <w:r w:rsidR="00DD279A" w:rsidRPr="005C28EB">
              <w:rPr>
                <w:rStyle w:val="ac"/>
                <w:noProof/>
              </w:rPr>
              <w:t>7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Основные сущности комплекса Стандартов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_Toc86153011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16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16F2C276" w14:textId="793C03D7" w:rsidR="00DD279A" w:rsidRDefault="00700DA5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3012" w:history="1">
            <w:r w:rsidR="00DD279A" w:rsidRPr="005C28EB">
              <w:rPr>
                <w:rStyle w:val="ac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7.1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Справочники и перечисления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_Toc86153012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16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7A1AECC0" w14:textId="27452D94" w:rsidR="00DD279A" w:rsidRDefault="00700DA5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86153013" w:history="1">
            <w:r w:rsidR="00DD279A" w:rsidRPr="005C28EB">
              <w:rPr>
                <w:rStyle w:val="ac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7.2</w:t>
            </w:r>
            <w:r w:rsidR="00DD279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D279A" w:rsidRPr="005C28EB">
              <w:rPr>
                <w:rStyle w:val="ac"/>
                <w:noProof/>
              </w:rPr>
              <w:t>Общая структура полезной нагрузки</w:t>
            </w:r>
            <w:r w:rsidR="00DD279A">
              <w:rPr>
                <w:noProof/>
                <w:webHidden/>
              </w:rPr>
              <w:tab/>
            </w:r>
            <w:r w:rsidR="00DD279A">
              <w:rPr>
                <w:noProof/>
                <w:webHidden/>
              </w:rPr>
              <w:fldChar w:fldCharType="begin"/>
            </w:r>
            <w:r w:rsidR="00DD279A">
              <w:rPr>
                <w:noProof/>
                <w:webHidden/>
              </w:rPr>
              <w:instrText xml:space="preserve"> PAGEREF _Toc86153013 \h </w:instrText>
            </w:r>
            <w:r w:rsidR="00DD279A">
              <w:rPr>
                <w:noProof/>
                <w:webHidden/>
              </w:rPr>
            </w:r>
            <w:r w:rsidR="00DD279A">
              <w:rPr>
                <w:noProof/>
                <w:webHidden/>
              </w:rPr>
              <w:fldChar w:fldCharType="separate"/>
            </w:r>
            <w:r w:rsidR="00DD279A">
              <w:rPr>
                <w:noProof/>
                <w:webHidden/>
              </w:rPr>
              <w:t>16</w:t>
            </w:r>
            <w:r w:rsidR="00DD279A">
              <w:rPr>
                <w:noProof/>
                <w:webHidden/>
              </w:rPr>
              <w:fldChar w:fldCharType="end"/>
            </w:r>
          </w:hyperlink>
        </w:p>
        <w:p w14:paraId="19A8FAFD" w14:textId="4AC5A340" w:rsidR="003F02D1" w:rsidRPr="0044266E" w:rsidRDefault="00502914">
          <w:r w:rsidRPr="0044266E">
            <w:fldChar w:fldCharType="end"/>
          </w:r>
        </w:p>
      </w:sdtContent>
    </w:sdt>
    <w:p w14:paraId="43556E8E" w14:textId="77777777" w:rsidR="00B14B80" w:rsidRPr="0044266E" w:rsidRDefault="00B14B80" w:rsidP="00C72553">
      <w:pPr>
        <w:rPr>
          <w:rFonts w:eastAsia="Calibri"/>
        </w:rPr>
      </w:pPr>
    </w:p>
    <w:p w14:paraId="3F7F1867" w14:textId="77777777" w:rsidR="00B14B80" w:rsidRPr="0044266E" w:rsidRDefault="00020DAC" w:rsidP="00C72553">
      <w:pPr>
        <w:rPr>
          <w:rFonts w:ascii="Calibri" w:eastAsia="Calibri" w:hAnsi="Calibri" w:cs="Calibri"/>
          <w:color w:val="3985BE"/>
          <w:sz w:val="44"/>
          <w:szCs w:val="44"/>
        </w:rPr>
      </w:pPr>
      <w:bookmarkStart w:id="4" w:name="_30j0zll" w:colFirst="0" w:colLast="0"/>
      <w:bookmarkEnd w:id="4"/>
      <w:r w:rsidRPr="0044266E">
        <w:br w:type="page"/>
      </w:r>
    </w:p>
    <w:p w14:paraId="04A91259" w14:textId="72EAFA5D" w:rsidR="000D0B74" w:rsidRPr="0044266E" w:rsidRDefault="000D0B74" w:rsidP="00EE2B0A">
      <w:pPr>
        <w:pStyle w:val="1"/>
        <w:numPr>
          <w:ilvl w:val="0"/>
          <w:numId w:val="9"/>
        </w:numPr>
      </w:pPr>
      <w:bookmarkStart w:id="5" w:name="_Toc86152988"/>
      <w:r w:rsidRPr="0044266E">
        <w:t>Введение</w:t>
      </w:r>
      <w:bookmarkEnd w:id="5"/>
      <w:r w:rsidRPr="0044266E">
        <w:t xml:space="preserve"> </w:t>
      </w:r>
    </w:p>
    <w:p w14:paraId="6D0EDF0F" w14:textId="219F47C0" w:rsidR="00AB39CE" w:rsidRPr="0044266E" w:rsidRDefault="00AB39CE" w:rsidP="00C72553">
      <w:pPr>
        <w:pStyle w:val="ab"/>
      </w:pPr>
      <w:r w:rsidRPr="0044266E">
        <w:t>Настоящий Стандарт содержит принципы и рекомендации по обмену данными для осуществления взаимодействия через Открытые банковские интерфейсы</w:t>
      </w:r>
      <w:r w:rsidR="00502914" w:rsidRPr="0044266E">
        <w:t xml:space="preserve"> при осуществлении доступа к данным в режиме чтения и записи</w:t>
      </w:r>
      <w:r w:rsidRPr="0044266E">
        <w:t>.</w:t>
      </w:r>
    </w:p>
    <w:p w14:paraId="405267BC" w14:textId="280C8DCF" w:rsidR="00B14B80" w:rsidRPr="0044266E" w:rsidRDefault="00321871" w:rsidP="00EE2B0A">
      <w:pPr>
        <w:pStyle w:val="1"/>
        <w:numPr>
          <w:ilvl w:val="0"/>
          <w:numId w:val="9"/>
        </w:numPr>
      </w:pPr>
      <w:bookmarkStart w:id="6" w:name="_Toc86152989"/>
      <w:r w:rsidRPr="0044266E">
        <w:t>Область применения</w:t>
      </w:r>
      <w:bookmarkEnd w:id="6"/>
    </w:p>
    <w:p w14:paraId="3416FF08" w14:textId="77777777" w:rsidR="00912581" w:rsidRPr="0044266E" w:rsidRDefault="00912581" w:rsidP="00912581">
      <w:pPr>
        <w:pStyle w:val="ab"/>
      </w:pPr>
      <w:r w:rsidRPr="0044266E">
        <w:t>Стандарт рекомендован к использованию организациями при обмене финансовыми сообщениями, связанными с:</w:t>
      </w:r>
    </w:p>
    <w:p w14:paraId="71429990" w14:textId="77777777" w:rsidR="00912581" w:rsidRPr="0044266E" w:rsidRDefault="00912581" w:rsidP="00912581">
      <w:pPr>
        <w:pStyle w:val="af2"/>
        <w:numPr>
          <w:ilvl w:val="0"/>
          <w:numId w:val="1"/>
        </w:numPr>
      </w:pPr>
      <w:r w:rsidRPr="0044266E">
        <w:t>получением информации о банковском счете;</w:t>
      </w:r>
    </w:p>
    <w:p w14:paraId="230A2A57" w14:textId="77777777" w:rsidR="00912581" w:rsidRPr="0044266E" w:rsidRDefault="00912581" w:rsidP="00912581">
      <w:pPr>
        <w:pStyle w:val="af2"/>
        <w:numPr>
          <w:ilvl w:val="0"/>
          <w:numId w:val="1"/>
        </w:numPr>
      </w:pPr>
      <w:r w:rsidRPr="0044266E">
        <w:t>переводом денежных средств в валюте Российской Федерации.</w:t>
      </w:r>
    </w:p>
    <w:p w14:paraId="745630ED" w14:textId="77777777" w:rsidR="00912581" w:rsidRPr="0044266E" w:rsidRDefault="00912581" w:rsidP="00912581">
      <w:pPr>
        <w:pStyle w:val="ab"/>
      </w:pPr>
      <w:r w:rsidRPr="0044266E">
        <w:t>Настоящий Стандарт предназначен для:</w:t>
      </w:r>
    </w:p>
    <w:p w14:paraId="299FE2EB" w14:textId="77777777" w:rsidR="00912581" w:rsidRPr="0044266E" w:rsidRDefault="00912581" w:rsidP="00912581">
      <w:pPr>
        <w:pStyle w:val="af2"/>
        <w:numPr>
          <w:ilvl w:val="0"/>
          <w:numId w:val="2"/>
        </w:numPr>
      </w:pPr>
      <w:r w:rsidRPr="0044266E">
        <w:t>участников получения информации о банковском счете (кредитные организации и их клиенты, а также Сторонние поставщики</w:t>
      </w:r>
      <w:r w:rsidRPr="0044266E">
        <w:rPr>
          <w:rStyle w:val="afc"/>
          <w:rFonts w:asciiTheme="majorHAnsi" w:hAnsiTheme="majorHAnsi" w:cstheme="majorHAnsi"/>
        </w:rPr>
        <w:footnoteReference w:id="1"/>
      </w:r>
      <w:r w:rsidRPr="0044266E">
        <w:rPr>
          <w:rStyle w:val="afc"/>
          <w:rFonts w:asciiTheme="majorHAnsi" w:hAnsiTheme="majorHAnsi" w:cstheme="majorHAnsi"/>
        </w:rPr>
        <w:footnoteReference w:id="2"/>
      </w:r>
      <w:r w:rsidRPr="0044266E">
        <w:t>);</w:t>
      </w:r>
    </w:p>
    <w:p w14:paraId="75D11DB8" w14:textId="77777777" w:rsidR="00912581" w:rsidRPr="0044266E" w:rsidRDefault="00912581" w:rsidP="00912581">
      <w:pPr>
        <w:pStyle w:val="af2"/>
        <w:numPr>
          <w:ilvl w:val="0"/>
          <w:numId w:val="2"/>
        </w:numPr>
      </w:pPr>
      <w:r w:rsidRPr="0044266E">
        <w:t>участников перевода денежных средств (банки и их клиенты, а также Сторонние поставщики</w:t>
      </w:r>
      <w:r w:rsidRPr="0044266E">
        <w:rPr>
          <w:rStyle w:val="afc"/>
          <w:rFonts w:asciiTheme="majorHAnsi" w:hAnsiTheme="majorHAnsi" w:cstheme="majorHAnsi"/>
        </w:rPr>
        <w:footnoteReference w:id="3"/>
      </w:r>
      <w:r w:rsidRPr="0044266E">
        <w:t>);</w:t>
      </w:r>
    </w:p>
    <w:p w14:paraId="05BDE41B" w14:textId="77777777" w:rsidR="00912581" w:rsidRPr="0044266E" w:rsidRDefault="00912581" w:rsidP="00912581">
      <w:pPr>
        <w:pStyle w:val="af2"/>
        <w:numPr>
          <w:ilvl w:val="0"/>
          <w:numId w:val="2"/>
        </w:numPr>
      </w:pPr>
      <w:r w:rsidRPr="0044266E">
        <w:t>разработчиков информационного и программного обеспечения, информационных систем.</w:t>
      </w:r>
    </w:p>
    <w:p w14:paraId="5CC5C524" w14:textId="77777777" w:rsidR="004422A2" w:rsidRPr="0044266E" w:rsidRDefault="004422A2" w:rsidP="004422A2">
      <w:r w:rsidRPr="0044266E">
        <w:t>Положения настоящего стандарта применяются на добровольной основе, если только в отношении конкретных положений обязательность их применения не установлена нормативными актами Банка России или условиями договоров.</w:t>
      </w:r>
    </w:p>
    <w:p w14:paraId="2A28E858" w14:textId="77777777" w:rsidR="004422A2" w:rsidRPr="0044266E" w:rsidRDefault="004422A2" w:rsidP="004422A2">
      <w:r w:rsidRPr="0044266E">
        <w:t>Положения настоящего стандарта применяются совместно со следующими документами:</w:t>
      </w:r>
    </w:p>
    <w:p w14:paraId="7E6651E1" w14:textId="00CBB780" w:rsidR="004422A2" w:rsidRPr="0044266E" w:rsidRDefault="004422A2" w:rsidP="004422A2">
      <w:pPr>
        <w:pStyle w:val="af2"/>
        <w:numPr>
          <w:ilvl w:val="0"/>
          <w:numId w:val="36"/>
        </w:numPr>
        <w:jc w:val="left"/>
      </w:pPr>
      <w:r w:rsidRPr="0044266E">
        <w:t>СТО БР ФАПИ.СЕК-1.6-2020 Стандарт Банка России "Безопасность финансовых (банковских) операций. Прикладные программные интерфейсы обеспечения безопасности финансовых сервисов на основе протокола OpenID" (далее ФАПИ.СЕК).</w:t>
      </w:r>
    </w:p>
    <w:p w14:paraId="4DA75A0E" w14:textId="659D7067" w:rsidR="004422A2" w:rsidRPr="0044266E" w:rsidRDefault="004422A2" w:rsidP="004422A2">
      <w:pPr>
        <w:pStyle w:val="af2"/>
        <w:numPr>
          <w:ilvl w:val="0"/>
          <w:numId w:val="36"/>
        </w:numPr>
        <w:jc w:val="left"/>
      </w:pPr>
      <w:r w:rsidRPr="0044266E">
        <w:t>СТО БР ФАПИ.ПАОК-1.0-2021 Стандарт Банка России "Безопасность финансовых (банковских) операций. Обеспечения безопасности финансовых сервисов при инициации OpenID Connect клиентом потока аутентификации по отдельному каналу" (далее ФАПИ.</w:t>
      </w:r>
      <w:r w:rsidR="00675E19" w:rsidRPr="0044266E">
        <w:t>ПАОК</w:t>
      </w:r>
      <w:r w:rsidRPr="0044266E">
        <w:t>).</w:t>
      </w:r>
    </w:p>
    <w:p w14:paraId="366023BE" w14:textId="77777777" w:rsidR="004422A2" w:rsidRPr="0044266E" w:rsidRDefault="004422A2" w:rsidP="004422A2">
      <w:pPr>
        <w:pStyle w:val="af2"/>
        <w:numPr>
          <w:ilvl w:val="0"/>
          <w:numId w:val="36"/>
        </w:numPr>
        <w:jc w:val="left"/>
      </w:pPr>
      <w:r w:rsidRPr="0044266E">
        <w:t>СТО БР Открытые банковские интерфейсы. Общие положения.</w:t>
      </w:r>
    </w:p>
    <w:p w14:paraId="67F6FBD1" w14:textId="46D276ED" w:rsidR="00B14B80" w:rsidRPr="0044266E" w:rsidRDefault="005F02DC" w:rsidP="00912581">
      <w:pPr>
        <w:pStyle w:val="1"/>
      </w:pPr>
      <w:r w:rsidRPr="0044266E">
        <w:br w:type="page"/>
      </w:r>
      <w:r w:rsidR="00642F6E" w:rsidRPr="0044266E">
        <w:t xml:space="preserve"> </w:t>
      </w:r>
      <w:bookmarkStart w:id="7" w:name="_Toc86152990"/>
      <w:r w:rsidR="008917F9" w:rsidRPr="0044266E">
        <w:t>Термины и определения</w:t>
      </w:r>
      <w:bookmarkEnd w:id="7"/>
    </w:p>
    <w:p w14:paraId="7668DE21" w14:textId="0645334E" w:rsidR="008917F9" w:rsidRPr="0044266E" w:rsidRDefault="008917F9" w:rsidP="00C72553">
      <w:pPr>
        <w:pStyle w:val="ab"/>
      </w:pPr>
      <w:bookmarkStart w:id="8" w:name="_x9p28e913br5" w:colFirst="0" w:colLast="0"/>
      <w:bookmarkEnd w:id="8"/>
      <w:r w:rsidRPr="0044266E">
        <w:t xml:space="preserve">В </w:t>
      </w:r>
      <w:r w:rsidR="00C552E5" w:rsidRPr="0044266E">
        <w:t>Стандарте</w:t>
      </w:r>
      <w:r w:rsidRPr="0044266E">
        <w:t xml:space="preserve"> применяются</w:t>
      </w:r>
      <w:r w:rsidR="00675E19" w:rsidRPr="0044266E">
        <w:t xml:space="preserve"> термины и определения </w:t>
      </w:r>
      <w:r w:rsidR="007957D2">
        <w:t xml:space="preserve">в соответствии со стандартами </w:t>
      </w:r>
      <w:r w:rsidR="007957D2" w:rsidRPr="002D30B4">
        <w:t>ФАПИ.СЕК</w:t>
      </w:r>
      <w:r w:rsidR="007957D2">
        <w:t xml:space="preserve">, </w:t>
      </w:r>
      <w:r w:rsidR="007957D2" w:rsidRPr="002D30B4">
        <w:t xml:space="preserve">ФАПИ.ПАОК, </w:t>
      </w:r>
      <w:r w:rsidR="007957D2">
        <w:t>«</w:t>
      </w:r>
      <w:r w:rsidR="007957D2" w:rsidRPr="007B33B3">
        <w:t>Открытые банковские интерфейсы. Общие положения</w:t>
      </w:r>
      <w:r w:rsidR="007957D2">
        <w:t>»</w:t>
      </w:r>
      <w:r w:rsidR="007957D2" w:rsidRPr="007B33B3">
        <w:t xml:space="preserve"> </w:t>
      </w:r>
      <w:r w:rsidR="007957D2" w:rsidRPr="002D30B4">
        <w:t>а также</w:t>
      </w:r>
      <w:r w:rsidR="007957D2">
        <w:t xml:space="preserve"> следующие</w:t>
      </w:r>
      <w:r w:rsidR="007957D2" w:rsidRPr="002D30B4">
        <w:t>:</w:t>
      </w:r>
    </w:p>
    <w:tbl>
      <w:tblPr>
        <w:tblStyle w:val="ScrollTableNormal"/>
        <w:tblW w:w="0" w:type="auto"/>
        <w:tblLook w:val="0620" w:firstRow="1" w:lastRow="0" w:firstColumn="0" w:lastColumn="0" w:noHBand="1" w:noVBand="1"/>
      </w:tblPr>
      <w:tblGrid>
        <w:gridCol w:w="2495"/>
        <w:gridCol w:w="7695"/>
      </w:tblGrid>
      <w:tr w:rsidR="00642F6E" w:rsidRPr="0044266E" w14:paraId="703AFD1D" w14:textId="77777777" w:rsidTr="00642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0" w:type="auto"/>
            <w:hideMark/>
          </w:tcPr>
          <w:p w14:paraId="0913777E" w14:textId="77777777" w:rsidR="00642F6E" w:rsidRPr="0044266E" w:rsidRDefault="00642F6E" w:rsidP="00E93E82">
            <w:pPr>
              <w:pStyle w:val="TableParagraph"/>
              <w:rPr>
                <w:b/>
                <w:szCs w:val="20"/>
                <w:lang w:val="ru-RU"/>
              </w:rPr>
            </w:pPr>
            <w:r w:rsidRPr="0044266E">
              <w:rPr>
                <w:b/>
                <w:szCs w:val="20"/>
                <w:lang w:val="ru-RU"/>
              </w:rPr>
              <w:t>Наименование</w:t>
            </w:r>
          </w:p>
        </w:tc>
        <w:tc>
          <w:tcPr>
            <w:tcW w:w="0" w:type="auto"/>
            <w:hideMark/>
          </w:tcPr>
          <w:p w14:paraId="4ADBE05C" w14:textId="77777777" w:rsidR="00642F6E" w:rsidRPr="0044266E" w:rsidRDefault="00642F6E" w:rsidP="00E93E82">
            <w:pPr>
              <w:pStyle w:val="TableParagraph"/>
              <w:rPr>
                <w:b/>
                <w:szCs w:val="20"/>
                <w:lang w:val="ru-RU"/>
              </w:rPr>
            </w:pPr>
            <w:r w:rsidRPr="0044266E">
              <w:rPr>
                <w:b/>
                <w:szCs w:val="20"/>
                <w:lang w:val="ru-RU"/>
              </w:rPr>
              <w:t>Описание</w:t>
            </w:r>
          </w:p>
        </w:tc>
      </w:tr>
      <w:tr w:rsidR="00CF7FBD" w:rsidRPr="0044266E" w14:paraId="034D1CA2" w14:textId="77777777" w:rsidTr="00642F6E">
        <w:trPr>
          <w:trHeight w:val="20"/>
        </w:trPr>
        <w:tc>
          <w:tcPr>
            <w:tcW w:w="0" w:type="auto"/>
          </w:tcPr>
          <w:p w14:paraId="750E745A" w14:textId="77777777" w:rsidR="00CF7FBD" w:rsidRPr="0044266E" w:rsidRDefault="00CF7FBD" w:rsidP="00CF7FBD">
            <w:pPr>
              <w:pStyle w:val="TableParagraph"/>
              <w:rPr>
                <w:szCs w:val="20"/>
                <w:lang w:val="ru-RU"/>
              </w:rPr>
            </w:pPr>
            <w:r w:rsidRPr="0044266E">
              <w:rPr>
                <w:szCs w:val="20"/>
                <w:lang w:val="ru-RU"/>
              </w:rPr>
              <w:t>Полезная нагрузка</w:t>
            </w:r>
          </w:p>
        </w:tc>
        <w:tc>
          <w:tcPr>
            <w:tcW w:w="0" w:type="auto"/>
          </w:tcPr>
          <w:p w14:paraId="4692A83E" w14:textId="0E40AAEF" w:rsidR="00CF7FBD" w:rsidRPr="0044266E" w:rsidRDefault="00CF7FBD" w:rsidP="000A7A4B">
            <w:pPr>
              <w:pStyle w:val="TableParagraph"/>
              <w:rPr>
                <w:szCs w:val="20"/>
                <w:lang w:val="ru-RU"/>
              </w:rPr>
            </w:pPr>
            <w:r w:rsidRPr="0044266E">
              <w:rPr>
                <w:szCs w:val="20"/>
                <w:lang w:val="ru-RU"/>
              </w:rPr>
              <w:t>Часть пакета данных (сообщения) без служебной информации.</w:t>
            </w:r>
          </w:p>
        </w:tc>
      </w:tr>
      <w:tr w:rsidR="00A734AB" w:rsidRPr="0044266E" w14:paraId="788FA6E6" w14:textId="77777777" w:rsidTr="00642F6E">
        <w:trPr>
          <w:trHeight w:val="20"/>
        </w:trPr>
        <w:tc>
          <w:tcPr>
            <w:tcW w:w="0" w:type="auto"/>
          </w:tcPr>
          <w:p w14:paraId="0107C31C" w14:textId="423A8C67" w:rsidR="00A734AB" w:rsidRPr="0044266E" w:rsidRDefault="00A734AB" w:rsidP="00A734AB">
            <w:pPr>
              <w:pStyle w:val="TableParagraph"/>
              <w:rPr>
                <w:szCs w:val="20"/>
                <w:lang w:val="ru-RU"/>
              </w:rPr>
            </w:pPr>
            <w:r w:rsidRPr="002D30B4">
              <w:rPr>
                <w:szCs w:val="20"/>
                <w:lang w:val="ru-RU"/>
              </w:rPr>
              <w:t>Простая аутентификация Пользователя (CA)</w:t>
            </w:r>
          </w:p>
        </w:tc>
        <w:tc>
          <w:tcPr>
            <w:tcW w:w="0" w:type="auto"/>
          </w:tcPr>
          <w:p w14:paraId="21D4B77B" w14:textId="5B291239" w:rsidR="00A734AB" w:rsidRPr="0044266E" w:rsidRDefault="00A734AB" w:rsidP="00A734AB">
            <w:pPr>
              <w:pStyle w:val="TableParagraph"/>
              <w:rPr>
                <w:szCs w:val="20"/>
                <w:lang w:val="ru-RU"/>
              </w:rPr>
            </w:pPr>
            <w:r w:rsidRPr="002D30B4">
              <w:rPr>
                <w:lang w:val="ru-RU"/>
              </w:rPr>
              <w:t>Аутентификация пользователя с однофакторной односторонней аутентификации. Применение простой аутентификации означает, что отсутствует гарантия того, что к пользователю была применена усиленная аутентификация</w:t>
            </w:r>
          </w:p>
        </w:tc>
      </w:tr>
      <w:tr w:rsidR="00A734AB" w:rsidRPr="0044266E" w14:paraId="6E8BE54D" w14:textId="77777777" w:rsidTr="00642F6E">
        <w:trPr>
          <w:trHeight w:val="20"/>
        </w:trPr>
        <w:tc>
          <w:tcPr>
            <w:tcW w:w="0" w:type="auto"/>
          </w:tcPr>
          <w:p w14:paraId="0E2F02BE" w14:textId="4ACCBC90" w:rsidR="00A734AB" w:rsidRPr="002D30B4" w:rsidRDefault="00A734AB" w:rsidP="00A734AB">
            <w:pPr>
              <w:pStyle w:val="TableParagraph"/>
              <w:rPr>
                <w:szCs w:val="20"/>
                <w:lang w:val="ru-RU"/>
              </w:rPr>
            </w:pPr>
            <w:r w:rsidRPr="002D30B4">
              <w:rPr>
                <w:lang w:val="ru-RU"/>
              </w:rPr>
              <w:t>Усиленная аутентификация Пользователя (SCA)</w:t>
            </w:r>
          </w:p>
        </w:tc>
        <w:tc>
          <w:tcPr>
            <w:tcW w:w="0" w:type="auto"/>
          </w:tcPr>
          <w:p w14:paraId="3C88FE2D" w14:textId="2B6ACF6F" w:rsidR="00A734AB" w:rsidRPr="002D30B4" w:rsidRDefault="00A734AB" w:rsidP="00A734AB">
            <w:pPr>
              <w:pStyle w:val="TableParagraph"/>
              <w:rPr>
                <w:lang w:val="ru-RU"/>
              </w:rPr>
            </w:pPr>
            <w:r w:rsidRPr="002D30B4">
              <w:rPr>
                <w:lang w:val="ru-RU"/>
              </w:rPr>
              <w:t>Аутентификация пользователя с применением многофакторной аутентификации. Применение усиленной аутентификации означает, что пользователь гарантированно аутентифицировался с использованием не менее двух различных факторов аутентификации</w:t>
            </w:r>
          </w:p>
        </w:tc>
      </w:tr>
    </w:tbl>
    <w:p w14:paraId="4497DECA" w14:textId="2BD21411" w:rsidR="00335EB9" w:rsidRPr="0044266E" w:rsidRDefault="005115C7" w:rsidP="00C72553">
      <w:pPr>
        <w:pStyle w:val="af6"/>
        <w:rPr>
          <w:rFonts w:ascii="Calibri" w:eastAsia="Calibri" w:hAnsi="Calibri" w:cs="Calibri"/>
          <w:color w:val="3985BE"/>
          <w:sz w:val="44"/>
          <w:szCs w:val="44"/>
        </w:rPr>
      </w:pPr>
      <w:bookmarkStart w:id="9" w:name="_awg3g3w1pl0n" w:colFirst="0" w:colLast="0"/>
      <w:bookmarkEnd w:id="9"/>
      <w:r w:rsidRPr="0044266E">
        <w:t xml:space="preserve">Таблица </w:t>
      </w:r>
      <w:r w:rsidR="00700DA5">
        <w:fldChar w:fldCharType="begin"/>
      </w:r>
      <w:r w:rsidR="00700DA5">
        <w:instrText xml:space="preserve"> SEQ Таблица \* ARABIC </w:instrText>
      </w:r>
      <w:r w:rsidR="00700DA5">
        <w:fldChar w:fldCharType="separate"/>
      </w:r>
      <w:r w:rsidR="00A7482E">
        <w:rPr>
          <w:noProof/>
        </w:rPr>
        <w:t>1</w:t>
      </w:r>
      <w:r w:rsidR="00700DA5">
        <w:rPr>
          <w:noProof/>
        </w:rPr>
        <w:fldChar w:fldCharType="end"/>
      </w:r>
      <w:r w:rsidRPr="0044266E">
        <w:t xml:space="preserve"> - Термины и определения</w:t>
      </w:r>
    </w:p>
    <w:p w14:paraId="7B32590F" w14:textId="77777777" w:rsidR="00BA7C42" w:rsidRPr="0044266E" w:rsidRDefault="00BA7C42" w:rsidP="00C72553">
      <w:pPr>
        <w:rPr>
          <w:rFonts w:ascii="Calibri" w:eastAsia="Calibri" w:hAnsi="Calibri" w:cs="Calibri"/>
          <w:color w:val="2F5496"/>
          <w:sz w:val="32"/>
          <w:szCs w:val="32"/>
        </w:rPr>
      </w:pPr>
      <w:r w:rsidRPr="0044266E">
        <w:br w:type="page"/>
      </w:r>
    </w:p>
    <w:p w14:paraId="35FB1124" w14:textId="565EEDAE" w:rsidR="009100C4" w:rsidRPr="0044266E" w:rsidRDefault="009100C4" w:rsidP="00C72553">
      <w:pPr>
        <w:pStyle w:val="1"/>
      </w:pPr>
      <w:bookmarkStart w:id="10" w:name="_Toc86152991"/>
      <w:r w:rsidRPr="0044266E">
        <w:t>Общие положения</w:t>
      </w:r>
      <w:bookmarkEnd w:id="10"/>
    </w:p>
    <w:p w14:paraId="0F33F044" w14:textId="572B836A" w:rsidR="009100C4" w:rsidRPr="0044266E" w:rsidRDefault="00764795" w:rsidP="00C72553">
      <w:pPr>
        <w:pStyle w:val="ab"/>
      </w:pPr>
      <w:r w:rsidRPr="0044266E">
        <w:t xml:space="preserve">Информационный обмен между банками и </w:t>
      </w:r>
      <w:r w:rsidR="004A7538" w:rsidRPr="0044266E">
        <w:t>Сторонними поставщиками</w:t>
      </w:r>
      <w:r w:rsidRPr="0044266E">
        <w:t xml:space="preserve"> осуществляется посредством электронных сообщений, формируемых на стороне банков и на стороне </w:t>
      </w:r>
      <w:r w:rsidR="00730F5E" w:rsidRPr="0044266E">
        <w:t>С</w:t>
      </w:r>
      <w:r w:rsidRPr="0044266E">
        <w:t xml:space="preserve">торонних поставщиков посредством </w:t>
      </w:r>
      <w:r w:rsidR="003C6C56" w:rsidRPr="0044266E">
        <w:t>Открытых банковских интерфейсов</w:t>
      </w:r>
      <w:r w:rsidRPr="0044266E">
        <w:t>.</w:t>
      </w:r>
    </w:p>
    <w:p w14:paraId="7460D025" w14:textId="1C502F68" w:rsidR="00A63D1E" w:rsidRPr="0044266E" w:rsidRDefault="00CF7FBD" w:rsidP="00C72553">
      <w:pPr>
        <w:pStyle w:val="1"/>
      </w:pPr>
      <w:bookmarkStart w:id="11" w:name="_Toc41484548"/>
      <w:bookmarkStart w:id="12" w:name="_Toc37706198"/>
      <w:bookmarkStart w:id="13" w:name="_Toc37706199"/>
      <w:bookmarkStart w:id="14" w:name="_Toc37706200"/>
      <w:bookmarkStart w:id="15" w:name="_Toc37706201"/>
      <w:bookmarkStart w:id="16" w:name="_Toc37706202"/>
      <w:bookmarkStart w:id="17" w:name="_Toc37706203"/>
      <w:bookmarkStart w:id="18" w:name="_Роли_и_участники"/>
      <w:bookmarkStart w:id="19" w:name="_Toc86152992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44266E">
        <w:t>Общие требования к параметрам взаимодействия</w:t>
      </w:r>
      <w:bookmarkEnd w:id="19"/>
    </w:p>
    <w:p w14:paraId="28CC880F" w14:textId="77777777" w:rsidR="00A63D1E" w:rsidRPr="0044266E" w:rsidRDefault="00A63D1E" w:rsidP="00C72553">
      <w:pPr>
        <w:pStyle w:val="2"/>
      </w:pPr>
      <w:bookmarkStart w:id="20" w:name="scroll-bookmark-12"/>
      <w:bookmarkStart w:id="21" w:name="_Toc43334366"/>
      <w:bookmarkStart w:id="22" w:name="_Toc86152993"/>
      <w:r w:rsidRPr="0044266E">
        <w:t>Кодировка символов</w:t>
      </w:r>
      <w:bookmarkEnd w:id="20"/>
      <w:bookmarkEnd w:id="21"/>
      <w:bookmarkEnd w:id="22"/>
    </w:p>
    <w:p w14:paraId="498C75D3" w14:textId="35589230" w:rsidR="00A63D1E" w:rsidRPr="0044266E" w:rsidRDefault="00A63D1E" w:rsidP="00C72553">
      <w:r w:rsidRPr="0044266E">
        <w:t xml:space="preserve">Запросы и ответы API используют кодировку UTF-8. Это кодировка символов по умолчанию для JSON (RFC 7158 - </w:t>
      </w:r>
      <w:hyperlink r:id="rId9" w:anchor="section-8.1" w:history="1">
        <w:r w:rsidRPr="0044266E">
          <w:rPr>
            <w:rStyle w:val="ac"/>
          </w:rPr>
          <w:t>раздел 8.1</w:t>
        </w:r>
      </w:hyperlink>
      <w:r w:rsidRPr="0044266E">
        <w:t>).</w:t>
      </w:r>
    </w:p>
    <w:p w14:paraId="2C90F958" w14:textId="68B68B1A" w:rsidR="00A63D1E" w:rsidRPr="0044266E" w:rsidRDefault="00A63D1E" w:rsidP="00C72553">
      <w:r w:rsidRPr="0044266E">
        <w:t xml:space="preserve">Однако </w:t>
      </w:r>
      <w:r w:rsidR="00CF7FBD" w:rsidRPr="0044266E">
        <w:t>ППИУ</w:t>
      </w:r>
      <w:r w:rsidRPr="0044266E">
        <w:t xml:space="preserve"> может не принимать некоторые символы UTF-8, такие как символы emoji (например, идеограммы и </w:t>
      </w:r>
      <w:r w:rsidR="00353D0B">
        <w:t>«</w:t>
      </w:r>
      <w:r w:rsidRPr="0044266E">
        <w:t>смайлики</w:t>
      </w:r>
      <w:r w:rsidR="00353D0B">
        <w:t>»</w:t>
      </w:r>
      <w:r w:rsidRPr="0044266E">
        <w:t xml:space="preserve"> могут не быть приемлемой ссылкой на платеж). Если </w:t>
      </w:r>
      <w:r w:rsidR="00CF7FBD" w:rsidRPr="0044266E">
        <w:t>ППИУ</w:t>
      </w:r>
      <w:r w:rsidRPr="0044266E">
        <w:t xml:space="preserve"> отклоняет сообщение с символом UTF-8, которое не может быть обработано, то </w:t>
      </w:r>
      <w:r w:rsidR="00CF7FBD" w:rsidRPr="0044266E">
        <w:t>ППИУ</w:t>
      </w:r>
      <w:r w:rsidRPr="0044266E">
        <w:t xml:space="preserve"> отвечает кодом состояния HTTP 400 (неверный запрос).</w:t>
      </w:r>
    </w:p>
    <w:p w14:paraId="50BA68B4" w14:textId="77777777" w:rsidR="00A63D1E" w:rsidRPr="0044266E" w:rsidRDefault="00A63D1E" w:rsidP="00C72553">
      <w:pPr>
        <w:pStyle w:val="2"/>
      </w:pPr>
      <w:bookmarkStart w:id="23" w:name="scroll-bookmark-13"/>
      <w:bookmarkStart w:id="24" w:name="_Toc43334367"/>
      <w:bookmarkStart w:id="25" w:name="_Toc86152994"/>
      <w:r w:rsidRPr="0044266E">
        <w:t>Формат даты</w:t>
      </w:r>
      <w:bookmarkEnd w:id="23"/>
      <w:bookmarkEnd w:id="24"/>
      <w:bookmarkEnd w:id="25"/>
    </w:p>
    <w:p w14:paraId="1A4FA306" w14:textId="3E927C50" w:rsidR="00A63D1E" w:rsidRPr="0044266E" w:rsidRDefault="00CF7FBD" w:rsidP="00C72553">
      <w:r w:rsidRPr="0044266E">
        <w:t>ППИУ</w:t>
      </w:r>
      <w:r w:rsidR="00A63D1E" w:rsidRPr="0044266E">
        <w:t xml:space="preserve"> принимает в запросах все действующие </w:t>
      </w:r>
      <w:r w:rsidR="004710C2">
        <w:t xml:space="preserve">форматы даты стандарта ISO </w:t>
      </w:r>
      <w:r w:rsidR="00A63D1E" w:rsidRPr="0044266E">
        <w:t>8601, включая его разрешенные вариации.</w:t>
      </w:r>
    </w:p>
    <w:p w14:paraId="7C2DEAA7" w14:textId="77777777" w:rsidR="00A63D1E" w:rsidRPr="0044266E" w:rsidRDefault="00A63D1E" w:rsidP="00C72553">
      <w:r w:rsidRPr="0044266E">
        <w:t xml:space="preserve">Все даты в полезных нагрузках JSON представлены в формате </w:t>
      </w:r>
      <w:r w:rsidRPr="0044266E">
        <w:rPr>
          <w:color w:val="231F20"/>
          <w:spacing w:val="-1"/>
        </w:rPr>
        <w:t>dateTime</w:t>
      </w:r>
      <w:r w:rsidRPr="0044266E">
        <w:t xml:space="preserve"> стандарта </w:t>
      </w:r>
      <w:r w:rsidRPr="0044266E">
        <w:rPr>
          <w:color w:val="231F20"/>
        </w:rPr>
        <w:t>ISO</w:t>
      </w:r>
      <w:r w:rsidRPr="0044266E">
        <w:rPr>
          <w:color w:val="231F20"/>
          <w:spacing w:val="-3"/>
        </w:rPr>
        <w:t xml:space="preserve"> </w:t>
      </w:r>
      <w:r w:rsidRPr="0044266E">
        <w:rPr>
          <w:color w:val="231F20"/>
        </w:rPr>
        <w:t>8601.</w:t>
      </w:r>
      <w:r w:rsidRPr="0044266E">
        <w:t xml:space="preserve"> Все поля </w:t>
      </w:r>
      <w:r w:rsidRPr="0044266E">
        <w:rPr>
          <w:color w:val="231F20"/>
          <w:spacing w:val="-1"/>
        </w:rPr>
        <w:t>dateTime</w:t>
      </w:r>
      <w:r w:rsidRPr="0044266E">
        <w:t xml:space="preserve"> в ответах включают часовой пояс. Например: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A426E6" w:rsidRPr="0044266E" w14:paraId="6101251C" w14:textId="77777777" w:rsidTr="002A19DF">
        <w:tc>
          <w:tcPr>
            <w:tcW w:w="5000" w:type="pct"/>
            <w:shd w:val="clear" w:color="auto" w:fill="auto"/>
            <w:tcMar>
              <w:right w:w="100" w:type="dxa"/>
            </w:tcMar>
          </w:tcPr>
          <w:p w14:paraId="17A2F0EB" w14:textId="77777777" w:rsidR="00A63D1E" w:rsidRPr="0044266E" w:rsidRDefault="00A63D1E" w:rsidP="00C72553">
            <w:pPr>
              <w:pStyle w:val="scroll-codecontentdivline"/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  <w:lang w:val="ru-RU"/>
              </w:rPr>
              <w:t>2019-07-08T11:23:03+00:00</w:t>
            </w:r>
          </w:p>
        </w:tc>
      </w:tr>
    </w:tbl>
    <w:p w14:paraId="191A8147" w14:textId="77777777" w:rsidR="00A63D1E" w:rsidRPr="0044266E" w:rsidRDefault="00A63D1E" w:rsidP="00C72553">
      <w:bookmarkStart w:id="26" w:name="_bookmark19"/>
      <w:bookmarkEnd w:id="26"/>
      <w:r w:rsidRPr="0044266E">
        <w:t xml:space="preserve">Все даты в параметрах query имеют формат </w:t>
      </w:r>
      <w:r w:rsidRPr="0044266E">
        <w:rPr>
          <w:color w:val="231F20"/>
          <w:spacing w:val="-2"/>
        </w:rPr>
        <w:t>dateTime</w:t>
      </w:r>
      <w:r w:rsidRPr="0044266E">
        <w:t xml:space="preserve"> стандарта </w:t>
      </w:r>
      <w:r w:rsidRPr="0044266E">
        <w:rPr>
          <w:color w:val="231F20"/>
          <w:spacing w:val="-1"/>
        </w:rPr>
        <w:t>ISO</w:t>
      </w:r>
      <w:r w:rsidRPr="0044266E">
        <w:rPr>
          <w:color w:val="231F20"/>
          <w:spacing w:val="-13"/>
        </w:rPr>
        <w:t xml:space="preserve"> </w:t>
      </w:r>
      <w:r w:rsidRPr="0044266E">
        <w:rPr>
          <w:color w:val="231F20"/>
          <w:spacing w:val="-1"/>
        </w:rPr>
        <w:t>8601</w:t>
      </w:r>
      <w:r w:rsidRPr="0044266E">
        <w:t xml:space="preserve"> и не включают часовой пояс. Например: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A426E6" w:rsidRPr="0044266E" w14:paraId="4796CCAC" w14:textId="77777777" w:rsidTr="002A19DF">
        <w:tc>
          <w:tcPr>
            <w:tcW w:w="5000" w:type="pct"/>
            <w:shd w:val="clear" w:color="auto" w:fill="auto"/>
            <w:tcMar>
              <w:right w:w="100" w:type="dxa"/>
            </w:tcMar>
          </w:tcPr>
          <w:p w14:paraId="6FBBCA68" w14:textId="77777777" w:rsidR="00A63D1E" w:rsidRPr="0044266E" w:rsidRDefault="00A63D1E" w:rsidP="00C72553">
            <w:pPr>
              <w:pStyle w:val="scroll-codecontentdivline"/>
              <w:rPr>
                <w:color w:val="365F91" w:themeColor="accent1" w:themeShade="BF"/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  <w:lang w:val="ru-RU"/>
              </w:rPr>
              <w:t>2019-07-01T09:23:01</w:t>
            </w:r>
          </w:p>
          <w:p w14:paraId="1250FA16" w14:textId="77777777" w:rsidR="00A63D1E" w:rsidRPr="0044266E" w:rsidRDefault="00A63D1E" w:rsidP="00C72553">
            <w:pPr>
              <w:pStyle w:val="scroll-codecontentdivline"/>
              <w:rPr>
                <w:color w:val="365F91" w:themeColor="accent1" w:themeShade="BF"/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  <w:lang w:val="ru-RU"/>
              </w:rPr>
              <w:t>2019-02-07</w:t>
            </w:r>
          </w:p>
        </w:tc>
      </w:tr>
    </w:tbl>
    <w:p w14:paraId="72D22316" w14:textId="21ED1641" w:rsidR="00A63D1E" w:rsidRPr="0044266E" w:rsidRDefault="00A63D1E" w:rsidP="00C72553">
      <w:r w:rsidRPr="0044266E">
        <w:t xml:space="preserve">Все даты в заголовках HTTP представлены как полные даты </w:t>
      </w:r>
      <w:hyperlink r:id="rId10" w:anchor="section-7.1.1.1" w:history="1">
        <w:r w:rsidRPr="0044266E">
          <w:rPr>
            <w:rStyle w:val="ac"/>
            <w:color w:val="091E42"/>
          </w:rPr>
          <w:t>RFC 7231</w:t>
        </w:r>
      </w:hyperlink>
      <w:r w:rsidRPr="0044266E">
        <w:t>. Пример: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A426E6" w:rsidRPr="0044266E" w14:paraId="121890DA" w14:textId="77777777" w:rsidTr="002A19DF">
        <w:tc>
          <w:tcPr>
            <w:tcW w:w="5000" w:type="pct"/>
            <w:shd w:val="clear" w:color="auto" w:fill="auto"/>
            <w:tcMar>
              <w:right w:w="100" w:type="dxa"/>
            </w:tcMar>
          </w:tcPr>
          <w:p w14:paraId="4389A1FF" w14:textId="77777777" w:rsidR="00A63D1E" w:rsidRPr="0044266E" w:rsidRDefault="00A63D1E" w:rsidP="00C72553">
            <w:pPr>
              <w:pStyle w:val="scroll-codecontentdivline"/>
              <w:rPr>
                <w:color w:val="365F91" w:themeColor="accent1" w:themeShade="BF"/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  <w:lang w:val="ru-RU"/>
              </w:rPr>
              <w:t>Mon, 26 Aug 2019 14:23:51 GMT</w:t>
            </w:r>
          </w:p>
        </w:tc>
      </w:tr>
    </w:tbl>
    <w:p w14:paraId="0167C90B" w14:textId="658F339A" w:rsidR="00A63D1E" w:rsidRPr="0044266E" w:rsidRDefault="00A63D1E" w:rsidP="00C72553">
      <w:r w:rsidRPr="0044266E">
        <w:t>Все даты в параметрах claims JWT имеют формат number JSON, представляющий количество секунд с 1970-01-01T0:0:0Z, измеренное в GMT до текущей даты (dateTime).</w:t>
      </w:r>
      <w:r w:rsidR="002A19DF" w:rsidRPr="0044266E">
        <w:t xml:space="preserve"> Пример: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A426E6" w:rsidRPr="0044266E" w14:paraId="128F0A92" w14:textId="77777777" w:rsidTr="002A19DF">
        <w:tc>
          <w:tcPr>
            <w:tcW w:w="5000" w:type="pct"/>
            <w:shd w:val="clear" w:color="auto" w:fill="auto"/>
            <w:tcMar>
              <w:right w:w="100" w:type="dxa"/>
            </w:tcMar>
          </w:tcPr>
          <w:p w14:paraId="4255EF28" w14:textId="77777777" w:rsidR="00A63D1E" w:rsidRPr="0044266E" w:rsidRDefault="00A63D1E" w:rsidP="00C72553">
            <w:pPr>
              <w:pStyle w:val="scroll-codecontentdivline"/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  <w:lang w:val="ru-RU"/>
              </w:rPr>
              <w:t>//Mon, 26 Aug 2019 14:23:51 GMT</w:t>
            </w:r>
          </w:p>
          <w:p w14:paraId="75C49B84" w14:textId="77777777" w:rsidR="00A63D1E" w:rsidRPr="0044266E" w:rsidRDefault="00A63D1E" w:rsidP="00C72553">
            <w:pPr>
              <w:pStyle w:val="scroll-codecontentdivline"/>
              <w:rPr>
                <w:color w:val="365F91" w:themeColor="accent1" w:themeShade="BF"/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  <w:lang w:val="ru-RU"/>
              </w:rPr>
              <w:t>1987646700</w:t>
            </w:r>
          </w:p>
        </w:tc>
      </w:tr>
    </w:tbl>
    <w:p w14:paraId="3CEBA585" w14:textId="77777777" w:rsidR="00A63D1E" w:rsidRPr="0044266E" w:rsidRDefault="00A63D1E" w:rsidP="00C72553">
      <w:pPr>
        <w:pStyle w:val="2"/>
      </w:pPr>
      <w:bookmarkStart w:id="27" w:name="scroll-bookmark-14"/>
      <w:bookmarkStart w:id="28" w:name="_Toc43334368"/>
      <w:bookmarkStart w:id="29" w:name="_Toc86152995"/>
      <w:r w:rsidRPr="0044266E">
        <w:t>Структура пути URI ресурса</w:t>
      </w:r>
      <w:bookmarkEnd w:id="27"/>
      <w:bookmarkEnd w:id="28"/>
      <w:bookmarkEnd w:id="29"/>
    </w:p>
    <w:p w14:paraId="3739B735" w14:textId="77777777" w:rsidR="00A63D1E" w:rsidRPr="0044266E" w:rsidRDefault="00A63D1E" w:rsidP="00C72553">
      <w:r w:rsidRPr="0044266E">
        <w:t>Путь URI соответствует следующей структуре:</w:t>
      </w:r>
    </w:p>
    <w:p w14:paraId="3C364891" w14:textId="49856BC8" w:rsidR="00A63D1E" w:rsidRPr="006A5A59" w:rsidRDefault="00A63D1E" w:rsidP="00EE2B0A">
      <w:pPr>
        <w:pStyle w:val="af2"/>
        <w:numPr>
          <w:ilvl w:val="0"/>
          <w:numId w:val="15"/>
        </w:numPr>
        <w:rPr>
          <w:lang w:val="en-US"/>
        </w:rPr>
      </w:pPr>
      <w:r w:rsidRPr="006A5A59">
        <w:rPr>
          <w:lang w:val="en-US"/>
        </w:rPr>
        <w:t>[participant-path-prefix]/open-banking</w:t>
      </w:r>
      <w:r w:rsidR="004E1CB1" w:rsidRPr="006A5A59">
        <w:rPr>
          <w:lang w:val="en-US"/>
        </w:rPr>
        <w:t>/[version]</w:t>
      </w:r>
      <w:r w:rsidR="008A47B4" w:rsidRPr="006A5A59">
        <w:rPr>
          <w:lang w:val="en-US"/>
        </w:rPr>
        <w:t>/[</w:t>
      </w:r>
      <w:r w:rsidR="008A47B4" w:rsidRPr="00DD279A">
        <w:rPr>
          <w:lang w:val="en-US"/>
        </w:rPr>
        <w:t>resource-</w:t>
      </w:r>
      <w:r w:rsidR="008A47B4" w:rsidRPr="006A5A59">
        <w:rPr>
          <w:lang w:val="en-US"/>
        </w:rPr>
        <w:t>group]</w:t>
      </w:r>
      <w:r w:rsidRPr="006A5A59">
        <w:rPr>
          <w:lang w:val="en-US"/>
        </w:rPr>
        <w:t>/[resource]/[resource-id]/[sub-resource]</w:t>
      </w:r>
    </w:p>
    <w:p w14:paraId="098AB420" w14:textId="77777777" w:rsidR="00A63D1E" w:rsidRPr="0044266E" w:rsidRDefault="00A63D1E" w:rsidP="00C72553">
      <w:r w:rsidRPr="0044266E">
        <w:t>Структура URI пути состоит из следующих элементов:</w:t>
      </w:r>
    </w:p>
    <w:p w14:paraId="292CF41C" w14:textId="7A2A281F" w:rsidR="00A63D1E" w:rsidRPr="0044266E" w:rsidRDefault="00A63D1E" w:rsidP="00EE2B0A">
      <w:pPr>
        <w:pStyle w:val="af2"/>
        <w:numPr>
          <w:ilvl w:val="0"/>
          <w:numId w:val="16"/>
        </w:numPr>
      </w:pPr>
      <w:r w:rsidRPr="0044266E">
        <w:t>[participant-path-prefix]</w:t>
      </w:r>
      <w:r w:rsidRPr="0044266E">
        <w:br/>
        <w:t xml:space="preserve">Необязательный префикс </w:t>
      </w:r>
      <w:r w:rsidR="00CF7FBD" w:rsidRPr="0044266E">
        <w:t>ППИУ</w:t>
      </w:r>
      <w:r w:rsidRPr="0044266E">
        <w:t>.</w:t>
      </w:r>
    </w:p>
    <w:p w14:paraId="3C9DB0C3" w14:textId="77777777" w:rsidR="00A63D1E" w:rsidRPr="006A5A59" w:rsidRDefault="00A63D1E" w:rsidP="00EE2B0A">
      <w:pPr>
        <w:pStyle w:val="af2"/>
        <w:numPr>
          <w:ilvl w:val="0"/>
          <w:numId w:val="16"/>
        </w:numPr>
        <w:rPr>
          <w:lang w:val="en-US"/>
        </w:rPr>
      </w:pPr>
      <w:r w:rsidRPr="006A5A59">
        <w:rPr>
          <w:lang w:val="en-US"/>
        </w:rPr>
        <w:t>open-banking</w:t>
      </w:r>
      <w:r w:rsidRPr="006A5A59">
        <w:rPr>
          <w:lang w:val="en-US"/>
        </w:rPr>
        <w:br/>
      </w:r>
      <w:r w:rsidRPr="0044266E">
        <w:t>Постоянное</w:t>
      </w:r>
      <w:r w:rsidRPr="006A5A59">
        <w:rPr>
          <w:lang w:val="en-US"/>
        </w:rPr>
        <w:t xml:space="preserve"> </w:t>
      </w:r>
      <w:r w:rsidRPr="0044266E">
        <w:t>значение</w:t>
      </w:r>
      <w:r w:rsidRPr="006A5A59">
        <w:rPr>
          <w:lang w:val="en-US"/>
        </w:rPr>
        <w:t xml:space="preserve"> "open-banking".</w:t>
      </w:r>
    </w:p>
    <w:p w14:paraId="0892F379" w14:textId="77777777" w:rsidR="00A63D1E" w:rsidRPr="006A5A59" w:rsidRDefault="00A63D1E" w:rsidP="00EE2B0A">
      <w:pPr>
        <w:pStyle w:val="af2"/>
        <w:numPr>
          <w:ilvl w:val="0"/>
          <w:numId w:val="16"/>
        </w:numPr>
        <w:rPr>
          <w:lang w:val="en-US"/>
        </w:rPr>
      </w:pPr>
      <w:r w:rsidRPr="006A5A59">
        <w:rPr>
          <w:lang w:val="en-US"/>
        </w:rPr>
        <w:t>[version]</w:t>
      </w:r>
      <w:r w:rsidRPr="006A5A59">
        <w:rPr>
          <w:lang w:val="en-US"/>
        </w:rPr>
        <w:br/>
      </w:r>
      <w:r w:rsidRPr="0044266E">
        <w:t>Версия</w:t>
      </w:r>
      <w:r w:rsidRPr="006A5A59">
        <w:rPr>
          <w:lang w:val="en-US"/>
        </w:rPr>
        <w:t xml:space="preserve"> API, </w:t>
      </w:r>
      <w:r w:rsidRPr="0044266E">
        <w:t>выраженная</w:t>
      </w:r>
      <w:r w:rsidRPr="006A5A59">
        <w:rPr>
          <w:lang w:val="en-US"/>
        </w:rPr>
        <w:t xml:space="preserve"> </w:t>
      </w:r>
      <w:r w:rsidRPr="0044266E">
        <w:t>в</w:t>
      </w:r>
      <w:r w:rsidRPr="006A5A59">
        <w:rPr>
          <w:lang w:val="en-US"/>
        </w:rPr>
        <w:t xml:space="preserve"> </w:t>
      </w:r>
      <w:r w:rsidRPr="0044266E">
        <w:t>виде</w:t>
      </w:r>
      <w:r w:rsidRPr="006A5A59">
        <w:rPr>
          <w:lang w:val="en-US"/>
        </w:rPr>
        <w:t xml:space="preserve"> /v[major-version].[minor-version]/.</w:t>
      </w:r>
    </w:p>
    <w:p w14:paraId="08931924" w14:textId="77777777" w:rsidR="00A63D1E" w:rsidRPr="0044266E" w:rsidRDefault="00A63D1E" w:rsidP="00EE2B0A">
      <w:pPr>
        <w:pStyle w:val="af2"/>
        <w:numPr>
          <w:ilvl w:val="0"/>
          <w:numId w:val="16"/>
        </w:numPr>
      </w:pPr>
      <w:r w:rsidRPr="0044266E">
        <w:rPr>
          <w:shd w:val="clear" w:color="auto" w:fill="FFFFFF"/>
        </w:rPr>
        <w:t>[resource-</w:t>
      </w:r>
      <w:r w:rsidRPr="0044266E">
        <w:t>group]</w:t>
      </w:r>
    </w:p>
    <w:p w14:paraId="0E3825B1" w14:textId="77777777" w:rsidR="00A63D1E" w:rsidRPr="0044266E" w:rsidRDefault="00A63D1E" w:rsidP="00C72553">
      <w:r w:rsidRPr="0044266E">
        <w:t xml:space="preserve">Идентификатор группы конечных точек, в соответствии с ролью участника. </w:t>
      </w:r>
    </w:p>
    <w:p w14:paraId="1B0A9FD7" w14:textId="77777777" w:rsidR="00A63D1E" w:rsidRPr="0044266E" w:rsidRDefault="00A63D1E" w:rsidP="00EE2B0A">
      <w:pPr>
        <w:pStyle w:val="af2"/>
        <w:numPr>
          <w:ilvl w:val="0"/>
          <w:numId w:val="16"/>
        </w:numPr>
      </w:pPr>
      <w:r w:rsidRPr="0044266E">
        <w:t>[resource]/[resource-id]</w:t>
      </w:r>
      <w:r w:rsidRPr="0044266E">
        <w:br/>
        <w:t>Наименование ресурса и его идентификатор.</w:t>
      </w:r>
    </w:p>
    <w:p w14:paraId="01A2B8DA" w14:textId="77777777" w:rsidR="00A63D1E" w:rsidRPr="0044266E" w:rsidRDefault="00A63D1E" w:rsidP="00EE2B0A">
      <w:pPr>
        <w:pStyle w:val="af2"/>
        <w:numPr>
          <w:ilvl w:val="0"/>
          <w:numId w:val="16"/>
        </w:numPr>
      </w:pPr>
      <w:r w:rsidRPr="0044266E">
        <w:t>[sub-resource]</w:t>
      </w:r>
      <w:r w:rsidRPr="0044266E">
        <w:br/>
        <w:t>Наименование подресурса (ресурса 2-го уровня).</w:t>
      </w:r>
    </w:p>
    <w:p w14:paraId="5A9A2A15" w14:textId="0E555CA4" w:rsidR="00A63D1E" w:rsidRPr="0044266E" w:rsidRDefault="00CF7FBD" w:rsidP="00C72553">
      <w:r w:rsidRPr="0044266E">
        <w:t>ППИУ</w:t>
      </w:r>
      <w:r w:rsidR="00A63D1E" w:rsidRPr="0044266E">
        <w:t xml:space="preserve"> использует один и тот же participant-path-prefix и host name для всех своих ресурсов.</w:t>
      </w:r>
    </w:p>
    <w:p w14:paraId="674D4BE2" w14:textId="30164FEE" w:rsidR="00A63D1E" w:rsidRPr="0044266E" w:rsidRDefault="00A63D1E" w:rsidP="00C72553">
      <w:r w:rsidRPr="0044266E">
        <w:t>Примеры:</w:t>
      </w: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F44201" w:rsidRPr="0044266E" w14:paraId="3D09E942" w14:textId="77777777" w:rsidTr="002A19DF">
        <w:tc>
          <w:tcPr>
            <w:tcW w:w="10086" w:type="dxa"/>
            <w:shd w:val="clear" w:color="auto" w:fill="auto"/>
          </w:tcPr>
          <w:p w14:paraId="53E24E1A" w14:textId="1E84C4AE" w:rsidR="00F44201" w:rsidRPr="0044266E" w:rsidRDefault="00F44201" w:rsidP="00E92E4A">
            <w:pPr>
              <w:pStyle w:val="TableParagraph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44266E">
              <w:rPr>
                <w:rFonts w:ascii="Courier New" w:hAnsi="Courier New" w:cs="Courier New"/>
                <w:sz w:val="18"/>
                <w:szCs w:val="18"/>
                <w:lang w:val="ru-RU"/>
              </w:rPr>
              <w:t>https://bank.ru/oapi-channel/open-banking</w:t>
            </w:r>
            <w:r w:rsidR="00B74160" w:rsidRPr="0044266E">
              <w:rPr>
                <w:rFonts w:ascii="Courier New" w:hAnsi="Courier New" w:cs="Courier New"/>
                <w:sz w:val="18"/>
                <w:szCs w:val="18"/>
                <w:lang w:val="ru-RU"/>
              </w:rPr>
              <w:t>/v1.2</w:t>
            </w:r>
            <w:r w:rsidRPr="0044266E">
              <w:rPr>
                <w:rFonts w:ascii="Courier New" w:hAnsi="Courier New" w:cs="Courier New"/>
                <w:sz w:val="18"/>
                <w:szCs w:val="18"/>
                <w:lang w:val="ru-RU"/>
              </w:rPr>
              <w:t>/pisp/payments</w:t>
            </w:r>
          </w:p>
          <w:p w14:paraId="6152B580" w14:textId="5A2273A0" w:rsidR="00F44201" w:rsidRPr="0044266E" w:rsidRDefault="00F44201" w:rsidP="00E92E4A">
            <w:pPr>
              <w:pStyle w:val="TableParagraph"/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44266E">
              <w:rPr>
                <w:rFonts w:ascii="Courier New" w:hAnsi="Courier New" w:cs="Courier New"/>
                <w:sz w:val="18"/>
                <w:szCs w:val="18"/>
                <w:lang w:val="ru-RU"/>
              </w:rPr>
              <w:t>https://bank.ru/oapi-channel/open-banking</w:t>
            </w:r>
            <w:r w:rsidR="00B74160" w:rsidRPr="0044266E">
              <w:rPr>
                <w:rFonts w:ascii="Courier New" w:hAnsi="Courier New" w:cs="Courier New"/>
                <w:sz w:val="18"/>
                <w:szCs w:val="18"/>
                <w:lang w:val="ru-RU"/>
              </w:rPr>
              <w:t>/v1.2</w:t>
            </w:r>
            <w:r w:rsidRPr="0044266E">
              <w:rPr>
                <w:rFonts w:ascii="Courier New" w:hAnsi="Courier New" w:cs="Courier New"/>
                <w:sz w:val="18"/>
                <w:szCs w:val="18"/>
                <w:lang w:val="ru-RU"/>
              </w:rPr>
              <w:t>/pisp/payments/1234</w:t>
            </w:r>
            <w:r w:rsidRPr="0044266E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>https://bank.ru/oapi-channel/open-banking</w:t>
            </w:r>
            <w:r w:rsidR="00AD33A3" w:rsidRPr="0044266E">
              <w:rPr>
                <w:rFonts w:ascii="Courier New" w:hAnsi="Courier New" w:cs="Courier New"/>
                <w:sz w:val="18"/>
                <w:szCs w:val="18"/>
                <w:lang w:val="ru-RU"/>
              </w:rPr>
              <w:t>/v1.</w:t>
            </w:r>
            <w:r w:rsidR="00AD33A3">
              <w:rPr>
                <w:rFonts w:ascii="Courier New" w:hAnsi="Courier New" w:cs="Courier New"/>
                <w:sz w:val="18"/>
                <w:szCs w:val="18"/>
                <w:lang w:val="ru-RU"/>
              </w:rPr>
              <w:t>3</w:t>
            </w:r>
            <w:r w:rsidRPr="0044266E">
              <w:rPr>
                <w:rFonts w:ascii="Courier New" w:hAnsi="Courier New" w:cs="Courier New"/>
                <w:sz w:val="18"/>
                <w:szCs w:val="18"/>
                <w:lang w:val="ru-RU"/>
              </w:rPr>
              <w:t>/aisp/v1.1/account-consents</w:t>
            </w:r>
            <w:r w:rsidRPr="0044266E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>https://bank.ru/oapi-channel/open-banking</w:t>
            </w:r>
            <w:r w:rsidR="00AD33A3" w:rsidRPr="0044266E">
              <w:rPr>
                <w:rFonts w:ascii="Courier New" w:hAnsi="Courier New" w:cs="Courier New"/>
                <w:sz w:val="18"/>
                <w:szCs w:val="18"/>
                <w:lang w:val="ru-RU"/>
              </w:rPr>
              <w:t>/v1.</w:t>
            </w:r>
            <w:r w:rsidR="00AD33A3">
              <w:rPr>
                <w:rFonts w:ascii="Courier New" w:hAnsi="Courier New" w:cs="Courier New"/>
                <w:sz w:val="18"/>
                <w:szCs w:val="18"/>
                <w:lang w:val="ru-RU"/>
              </w:rPr>
              <w:t>3</w:t>
            </w:r>
            <w:r w:rsidRPr="0044266E">
              <w:rPr>
                <w:rFonts w:ascii="Courier New" w:hAnsi="Courier New" w:cs="Courier New"/>
                <w:sz w:val="18"/>
                <w:szCs w:val="18"/>
                <w:lang w:val="ru-RU"/>
              </w:rPr>
              <w:t>/aisp/accounts</w:t>
            </w:r>
            <w:r w:rsidRPr="0044266E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>https://bank.ru/oapi-channel/open-banking</w:t>
            </w:r>
            <w:r w:rsidR="00AD33A3" w:rsidRPr="0044266E">
              <w:rPr>
                <w:rFonts w:ascii="Courier New" w:hAnsi="Courier New" w:cs="Courier New"/>
                <w:sz w:val="18"/>
                <w:szCs w:val="18"/>
                <w:lang w:val="ru-RU"/>
              </w:rPr>
              <w:t>/v1.</w:t>
            </w:r>
            <w:r w:rsidR="00AD33A3">
              <w:rPr>
                <w:rFonts w:ascii="Courier New" w:hAnsi="Courier New" w:cs="Courier New"/>
                <w:sz w:val="18"/>
                <w:szCs w:val="18"/>
                <w:lang w:val="ru-RU"/>
              </w:rPr>
              <w:t>3</w:t>
            </w:r>
            <w:r w:rsidRPr="0044266E">
              <w:rPr>
                <w:rFonts w:ascii="Courier New" w:hAnsi="Courier New" w:cs="Courier New"/>
                <w:sz w:val="18"/>
                <w:szCs w:val="18"/>
                <w:lang w:val="ru-RU"/>
              </w:rPr>
              <w:t>/aisp/accounts/1234</w:t>
            </w:r>
            <w:r w:rsidRPr="0044266E">
              <w:rPr>
                <w:rFonts w:ascii="Courier New" w:hAnsi="Courier New" w:cs="Courier New"/>
                <w:sz w:val="18"/>
                <w:szCs w:val="18"/>
                <w:lang w:val="ru-RU"/>
              </w:rPr>
              <w:br/>
              <w:t>https://bank.ru/oapi-channel/open-banking</w:t>
            </w:r>
            <w:r w:rsidR="00AD33A3" w:rsidRPr="0044266E">
              <w:rPr>
                <w:rFonts w:ascii="Courier New" w:hAnsi="Courier New" w:cs="Courier New"/>
                <w:sz w:val="18"/>
                <w:szCs w:val="18"/>
                <w:lang w:val="ru-RU"/>
              </w:rPr>
              <w:t>/v1.</w:t>
            </w:r>
            <w:r w:rsidR="00AD33A3">
              <w:rPr>
                <w:rFonts w:ascii="Courier New" w:hAnsi="Courier New" w:cs="Courier New"/>
                <w:sz w:val="18"/>
                <w:szCs w:val="18"/>
                <w:lang w:val="ru-RU"/>
              </w:rPr>
              <w:t>3</w:t>
            </w:r>
            <w:r w:rsidRPr="0044266E">
              <w:rPr>
                <w:rFonts w:ascii="Courier New" w:hAnsi="Courier New" w:cs="Courier New"/>
                <w:sz w:val="18"/>
                <w:szCs w:val="18"/>
                <w:lang w:val="ru-RU"/>
              </w:rPr>
              <w:t>/aisp/accounts/1234/transactions</w:t>
            </w:r>
          </w:p>
        </w:tc>
      </w:tr>
    </w:tbl>
    <w:p w14:paraId="63051E92" w14:textId="77777777" w:rsidR="00F44201" w:rsidRPr="0044266E" w:rsidRDefault="00F44201" w:rsidP="00C72553"/>
    <w:p w14:paraId="7E421865" w14:textId="77777777" w:rsidR="00A63D1E" w:rsidRPr="0044266E" w:rsidRDefault="00A63D1E" w:rsidP="00C72553">
      <w:pPr>
        <w:pStyle w:val="2"/>
      </w:pPr>
      <w:bookmarkStart w:id="30" w:name="_bookmark20"/>
      <w:bookmarkStart w:id="31" w:name="scroll-bookmark-15"/>
      <w:bookmarkStart w:id="32" w:name="_Toc43334369"/>
      <w:bookmarkStart w:id="33" w:name="_Toc86152996"/>
      <w:bookmarkEnd w:id="30"/>
      <w:r w:rsidRPr="0044266E">
        <w:t>Заголовки сообщений (headers)</w:t>
      </w:r>
      <w:bookmarkEnd w:id="31"/>
      <w:bookmarkEnd w:id="32"/>
      <w:bookmarkEnd w:id="33"/>
    </w:p>
    <w:p w14:paraId="3AEF0823" w14:textId="73825EAE" w:rsidR="00642F6E" w:rsidRPr="0044266E" w:rsidRDefault="00642F6E" w:rsidP="00642F6E">
      <w:pPr>
        <w:pStyle w:val="3"/>
      </w:pPr>
      <w:bookmarkStart w:id="34" w:name="scroll-bookmark-16"/>
      <w:bookmarkStart w:id="35" w:name="_Toc43334370"/>
      <w:r w:rsidRPr="0044266E">
        <w:t>З</w:t>
      </w:r>
      <w:r w:rsidR="00A63D1E" w:rsidRPr="0044266E">
        <w:t>аголовки запросов</w:t>
      </w:r>
      <w:bookmarkEnd w:id="34"/>
      <w:bookmarkEnd w:id="35"/>
    </w:p>
    <w:tbl>
      <w:tblPr>
        <w:tblStyle w:val="ScrollTableNormal"/>
        <w:tblpPr w:leftFromText="180" w:rightFromText="180" w:vertAnchor="text" w:tblpY="1"/>
        <w:tblW w:w="5000" w:type="pct"/>
        <w:tblLook w:val="0020" w:firstRow="1" w:lastRow="0" w:firstColumn="0" w:lastColumn="0" w:noHBand="0" w:noVBand="0"/>
      </w:tblPr>
      <w:tblGrid>
        <w:gridCol w:w="1309"/>
        <w:gridCol w:w="2777"/>
        <w:gridCol w:w="1526"/>
        <w:gridCol w:w="1526"/>
        <w:gridCol w:w="1526"/>
        <w:gridCol w:w="1526"/>
      </w:tblGrid>
      <w:tr w:rsidR="00F44201" w:rsidRPr="0044266E" w14:paraId="5333905B" w14:textId="77777777" w:rsidTr="00642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7D5C671" w14:textId="77777777" w:rsidR="00F44201" w:rsidRPr="0044266E" w:rsidRDefault="00F44201" w:rsidP="00E92E4A">
            <w:pPr>
              <w:pStyle w:val="TableParagraph"/>
              <w:rPr>
                <w:b/>
                <w:lang w:val="ru-RU"/>
              </w:rPr>
            </w:pPr>
            <w:r w:rsidRPr="0044266E">
              <w:rPr>
                <w:b/>
                <w:lang w:val="ru-RU"/>
              </w:rPr>
              <w:t>Параметр header</w:t>
            </w:r>
          </w:p>
        </w:tc>
        <w:tc>
          <w:tcPr>
            <w:tcW w:w="0" w:type="auto"/>
          </w:tcPr>
          <w:p w14:paraId="4F2AB444" w14:textId="77777777" w:rsidR="00F44201" w:rsidRPr="0044266E" w:rsidRDefault="00F44201" w:rsidP="00E92E4A">
            <w:pPr>
              <w:pStyle w:val="TableParagraph"/>
              <w:rPr>
                <w:b/>
                <w:lang w:val="ru-RU"/>
              </w:rPr>
            </w:pPr>
            <w:r w:rsidRPr="0044266E">
              <w:rPr>
                <w:b/>
                <w:lang w:val="ru-RU"/>
              </w:rPr>
              <w:t>Комментарий</w:t>
            </w:r>
          </w:p>
        </w:tc>
        <w:tc>
          <w:tcPr>
            <w:tcW w:w="0" w:type="auto"/>
          </w:tcPr>
          <w:p w14:paraId="34527F07" w14:textId="321F43FA" w:rsidR="00F44201" w:rsidRPr="0044266E" w:rsidRDefault="00F44201" w:rsidP="00E92E4A">
            <w:pPr>
              <w:pStyle w:val="TableParagraph"/>
              <w:rPr>
                <w:b/>
                <w:lang w:val="ru-RU"/>
              </w:rPr>
            </w:pPr>
            <w:r w:rsidRPr="0044266E">
              <w:rPr>
                <w:b/>
                <w:lang w:val="ru-RU"/>
              </w:rPr>
              <w:t xml:space="preserve">POST </w:t>
            </w:r>
          </w:p>
        </w:tc>
        <w:tc>
          <w:tcPr>
            <w:tcW w:w="0" w:type="auto"/>
          </w:tcPr>
          <w:p w14:paraId="5BDFFFB7" w14:textId="480AE35E" w:rsidR="00F44201" w:rsidRPr="0044266E" w:rsidRDefault="00F44201" w:rsidP="00E92E4A">
            <w:pPr>
              <w:pStyle w:val="TableParagraph"/>
              <w:rPr>
                <w:b/>
                <w:lang w:val="ru-RU"/>
              </w:rPr>
            </w:pPr>
            <w:r w:rsidRPr="0044266E">
              <w:rPr>
                <w:b/>
                <w:lang w:val="ru-RU"/>
              </w:rPr>
              <w:t xml:space="preserve">GET  </w:t>
            </w:r>
          </w:p>
        </w:tc>
        <w:tc>
          <w:tcPr>
            <w:tcW w:w="0" w:type="auto"/>
          </w:tcPr>
          <w:p w14:paraId="3B61F6F5" w14:textId="69357F3F" w:rsidR="00F44201" w:rsidRPr="0044266E" w:rsidRDefault="00F44201" w:rsidP="00E92E4A">
            <w:pPr>
              <w:pStyle w:val="TableParagraph"/>
              <w:rPr>
                <w:b/>
                <w:lang w:val="ru-RU"/>
              </w:rPr>
            </w:pPr>
            <w:r w:rsidRPr="0044266E">
              <w:rPr>
                <w:b/>
                <w:lang w:val="ru-RU"/>
              </w:rPr>
              <w:t xml:space="preserve">DELETE  </w:t>
            </w:r>
          </w:p>
        </w:tc>
        <w:tc>
          <w:tcPr>
            <w:tcW w:w="0" w:type="auto"/>
          </w:tcPr>
          <w:p w14:paraId="384BE8ED" w14:textId="30C321BE" w:rsidR="00F44201" w:rsidRPr="0044266E" w:rsidRDefault="00F44201" w:rsidP="00642F6E">
            <w:pPr>
              <w:pStyle w:val="TableParagraph"/>
              <w:jc w:val="left"/>
              <w:rPr>
                <w:b/>
                <w:lang w:val="ru-RU"/>
              </w:rPr>
            </w:pPr>
            <w:r w:rsidRPr="0044266E">
              <w:rPr>
                <w:b/>
                <w:lang w:val="ru-RU"/>
              </w:rPr>
              <w:t xml:space="preserve">PUT  </w:t>
            </w:r>
          </w:p>
        </w:tc>
      </w:tr>
      <w:tr w:rsidR="00F44201" w:rsidRPr="0044266E" w14:paraId="1A60279C" w14:textId="77777777" w:rsidTr="00642F6E">
        <w:tc>
          <w:tcPr>
            <w:tcW w:w="0" w:type="auto"/>
          </w:tcPr>
          <w:p w14:paraId="7C35DF1A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x-fapi-auth-date</w:t>
            </w:r>
          </w:p>
        </w:tc>
        <w:tc>
          <w:tcPr>
            <w:tcW w:w="0" w:type="auto"/>
          </w:tcPr>
          <w:p w14:paraId="39BCE5CD" w14:textId="57043C21" w:rsidR="00F44201" w:rsidRPr="0044266E" w:rsidRDefault="00F44201" w:rsidP="00156414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 xml:space="preserve">Время последнего входа Пользователя в </w:t>
            </w:r>
            <w:r w:rsidR="00156414" w:rsidRPr="0044266E">
              <w:rPr>
                <w:lang w:val="ru-RU"/>
              </w:rPr>
              <w:t>приложение Стороннего поставщика</w:t>
            </w:r>
            <w:r w:rsidRPr="0044266E">
              <w:rPr>
                <w:lang w:val="ru-RU"/>
              </w:rPr>
              <w:t xml:space="preserve">. Значение предоставляется в виде HTTP-date, как в разделе </w:t>
            </w:r>
            <w:hyperlink r:id="rId11" w:anchor="section-7.1.1.1" w:history="1">
              <w:r w:rsidRPr="0044266E">
                <w:rPr>
                  <w:rStyle w:val="ac"/>
                  <w:lang w:val="ru-RU"/>
                </w:rPr>
                <w:t>7.1.1.1</w:t>
              </w:r>
            </w:hyperlink>
            <w:r w:rsidRPr="0044266E">
              <w:rPr>
                <w:lang w:val="ru-RU"/>
              </w:rPr>
              <w:t xml:space="preserve"> [RFC</w:t>
            </w:r>
            <w:r w:rsidR="00353D0B">
              <w:rPr>
                <w:lang w:val="ru-RU"/>
              </w:rPr>
              <w:t xml:space="preserve"> </w:t>
            </w:r>
            <w:r w:rsidRPr="0044266E">
              <w:rPr>
                <w:lang w:val="ru-RU"/>
              </w:rPr>
              <w:t>7231]. Например, x-fapi-auth-date: Mon, 26 Aug 2019 12:23:11 GMT</w:t>
            </w:r>
          </w:p>
        </w:tc>
        <w:tc>
          <w:tcPr>
            <w:tcW w:w="0" w:type="auto"/>
          </w:tcPr>
          <w:p w14:paraId="1EC8BEF8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Необязательно</w:t>
            </w:r>
          </w:p>
        </w:tc>
        <w:tc>
          <w:tcPr>
            <w:tcW w:w="0" w:type="auto"/>
          </w:tcPr>
          <w:p w14:paraId="1652ED3D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Необязательно</w:t>
            </w:r>
          </w:p>
        </w:tc>
        <w:tc>
          <w:tcPr>
            <w:tcW w:w="0" w:type="auto"/>
          </w:tcPr>
          <w:p w14:paraId="0663F908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Необязательно</w:t>
            </w:r>
          </w:p>
        </w:tc>
        <w:tc>
          <w:tcPr>
            <w:tcW w:w="0" w:type="auto"/>
          </w:tcPr>
          <w:p w14:paraId="44556067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 используется</w:t>
            </w:r>
          </w:p>
        </w:tc>
      </w:tr>
      <w:tr w:rsidR="00F44201" w:rsidRPr="0044266E" w14:paraId="76D6E8E1" w14:textId="77777777" w:rsidTr="00642F6E">
        <w:tc>
          <w:tcPr>
            <w:tcW w:w="0" w:type="auto"/>
          </w:tcPr>
          <w:p w14:paraId="75DC5D7E" w14:textId="77777777" w:rsidR="00F44201" w:rsidRPr="006A5A59" w:rsidRDefault="00F44201" w:rsidP="00E92E4A">
            <w:pPr>
              <w:pStyle w:val="TableParagraph"/>
            </w:pPr>
            <w:r w:rsidRPr="006A5A59">
              <w:t>x-fapi-customer-ip-address</w:t>
            </w:r>
          </w:p>
        </w:tc>
        <w:tc>
          <w:tcPr>
            <w:tcW w:w="0" w:type="auto"/>
          </w:tcPr>
          <w:p w14:paraId="21FB921A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IP-адрес Пользователя, если Пользователь в данный момент подключен к Стороннему Поставщику (залогинен в приложении Стороннего Поставщика).</w:t>
            </w:r>
          </w:p>
        </w:tc>
        <w:tc>
          <w:tcPr>
            <w:tcW w:w="0" w:type="auto"/>
          </w:tcPr>
          <w:p w14:paraId="4B20B581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Необязательно</w:t>
            </w:r>
          </w:p>
        </w:tc>
        <w:tc>
          <w:tcPr>
            <w:tcW w:w="0" w:type="auto"/>
          </w:tcPr>
          <w:p w14:paraId="40DFE955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Необязательно</w:t>
            </w:r>
          </w:p>
        </w:tc>
        <w:tc>
          <w:tcPr>
            <w:tcW w:w="0" w:type="auto"/>
          </w:tcPr>
          <w:p w14:paraId="6907490E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Необязательно</w:t>
            </w:r>
          </w:p>
        </w:tc>
        <w:tc>
          <w:tcPr>
            <w:tcW w:w="0" w:type="auto"/>
          </w:tcPr>
          <w:p w14:paraId="578A7C7F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 используется</w:t>
            </w:r>
          </w:p>
        </w:tc>
      </w:tr>
      <w:tr w:rsidR="00F44201" w:rsidRPr="0044266E" w14:paraId="10A98373" w14:textId="77777777" w:rsidTr="00642F6E">
        <w:tc>
          <w:tcPr>
            <w:tcW w:w="0" w:type="auto"/>
          </w:tcPr>
          <w:p w14:paraId="2DB0EA4A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x-fapi-interaction-id</w:t>
            </w:r>
          </w:p>
        </w:tc>
        <w:tc>
          <w:tcPr>
            <w:tcW w:w="0" w:type="auto"/>
          </w:tcPr>
          <w:p w14:paraId="7718D7BF" w14:textId="0DB6F1D1" w:rsidR="00F44201" w:rsidRPr="0044266E" w:rsidRDefault="00AD33A3" w:rsidP="00E92E4A">
            <w:pPr>
              <w:pStyle w:val="TableParagraph"/>
              <w:rPr>
                <w:lang w:val="ru-RU"/>
              </w:rPr>
            </w:pPr>
            <w:hyperlink r:id="rId12" w:history="1">
              <w:r w:rsidR="00F44201" w:rsidRPr="0044266E">
                <w:rPr>
                  <w:rStyle w:val="ac"/>
                  <w:lang w:val="ru-RU"/>
                </w:rPr>
                <w:t>RFC</w:t>
              </w:r>
              <w:r w:rsidR="00353D0B">
                <w:rPr>
                  <w:rStyle w:val="ac"/>
                  <w:lang w:val="ru-RU"/>
                </w:rPr>
                <w:t xml:space="preserve"> </w:t>
              </w:r>
              <w:r w:rsidR="00F44201" w:rsidRPr="0044266E">
                <w:rPr>
                  <w:rStyle w:val="ac"/>
                  <w:lang w:val="ru-RU"/>
                </w:rPr>
                <w:t>4122</w:t>
              </w:r>
            </w:hyperlink>
            <w:r w:rsidR="00F44201" w:rsidRPr="0044266E">
              <w:rPr>
                <w:lang w:val="ru-RU"/>
              </w:rPr>
              <w:t xml:space="preserve"> UID, используемый в качестве идентификатора корреляции.</w:t>
            </w:r>
          </w:p>
          <w:p w14:paraId="0F19A371" w14:textId="156E21F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 xml:space="preserve">Если необходимо, то </w:t>
            </w:r>
            <w:r w:rsidR="00CF7FBD" w:rsidRPr="0044266E">
              <w:rPr>
                <w:lang w:val="ru-RU"/>
              </w:rPr>
              <w:t>ППИУ</w:t>
            </w:r>
            <w:r w:rsidRPr="0044266E">
              <w:rPr>
                <w:lang w:val="ru-RU"/>
              </w:rPr>
              <w:t xml:space="preserve"> передает обратно значение идентификатора корреляции в заголовке ответа x-fapi-interaction-id.</w:t>
            </w:r>
          </w:p>
        </w:tc>
        <w:tc>
          <w:tcPr>
            <w:tcW w:w="0" w:type="auto"/>
          </w:tcPr>
          <w:p w14:paraId="659FCCA3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Обязательно</w:t>
            </w:r>
          </w:p>
        </w:tc>
        <w:tc>
          <w:tcPr>
            <w:tcW w:w="0" w:type="auto"/>
          </w:tcPr>
          <w:p w14:paraId="3E7A77F6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Обязательно</w:t>
            </w:r>
          </w:p>
        </w:tc>
        <w:tc>
          <w:tcPr>
            <w:tcW w:w="0" w:type="auto"/>
          </w:tcPr>
          <w:p w14:paraId="7B58DDAC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Обязательно</w:t>
            </w:r>
          </w:p>
        </w:tc>
        <w:tc>
          <w:tcPr>
            <w:tcW w:w="0" w:type="auto"/>
          </w:tcPr>
          <w:p w14:paraId="1B3D105D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Обязательно</w:t>
            </w:r>
          </w:p>
        </w:tc>
      </w:tr>
      <w:tr w:rsidR="00F44201" w:rsidRPr="0044266E" w14:paraId="2268A02F" w14:textId="77777777" w:rsidTr="00642F6E">
        <w:tc>
          <w:tcPr>
            <w:tcW w:w="0" w:type="auto"/>
          </w:tcPr>
          <w:p w14:paraId="52248714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Authorization</w:t>
            </w:r>
          </w:p>
        </w:tc>
        <w:tc>
          <w:tcPr>
            <w:tcW w:w="0" w:type="auto"/>
          </w:tcPr>
          <w:p w14:paraId="5E5EDBDC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Стандартный заголовок HTTP. Позволяет предоставлять учетные данные серверу авторизации и/или серверу ресурсов в зависимости от типа запрашиваемого ресурса. Для OAuth 2.0 / OIDC включает в себя Basic или Bearer схемы аутентификации.</w:t>
            </w:r>
          </w:p>
        </w:tc>
        <w:tc>
          <w:tcPr>
            <w:tcW w:w="0" w:type="auto"/>
          </w:tcPr>
          <w:p w14:paraId="78257FB4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Обязательно</w:t>
            </w:r>
          </w:p>
        </w:tc>
        <w:tc>
          <w:tcPr>
            <w:tcW w:w="0" w:type="auto"/>
          </w:tcPr>
          <w:p w14:paraId="51A11519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Обязательно</w:t>
            </w:r>
          </w:p>
        </w:tc>
        <w:tc>
          <w:tcPr>
            <w:tcW w:w="0" w:type="auto"/>
          </w:tcPr>
          <w:p w14:paraId="2BB351E6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Обязательно</w:t>
            </w:r>
          </w:p>
        </w:tc>
        <w:tc>
          <w:tcPr>
            <w:tcW w:w="0" w:type="auto"/>
          </w:tcPr>
          <w:p w14:paraId="1959BB06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Обязательно</w:t>
            </w:r>
          </w:p>
        </w:tc>
      </w:tr>
      <w:tr w:rsidR="00F44201" w:rsidRPr="0044266E" w14:paraId="0EC4D4B9" w14:textId="77777777" w:rsidTr="00642F6E">
        <w:tc>
          <w:tcPr>
            <w:tcW w:w="0" w:type="auto"/>
          </w:tcPr>
          <w:p w14:paraId="22D5FE19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Content-Type</w:t>
            </w:r>
          </w:p>
        </w:tc>
        <w:tc>
          <w:tcPr>
            <w:tcW w:w="0" w:type="auto"/>
          </w:tcPr>
          <w:p w14:paraId="0681C274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Стандартный заголовок HTTP. Представляет формат полезной нагрузки в запросе.</w:t>
            </w:r>
          </w:p>
          <w:p w14:paraId="3B0D868D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Устанавливается значение application/json, за исключением конечных точек, которые поддерживают Content-Type, отличный от application/json (например, POST /file-payment-consents/{сonsentId}/file).</w:t>
            </w:r>
          </w:p>
          <w:p w14:paraId="10EFA1B9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Устанавливается значение application/jose+jwe для зашифрованных запросов.</w:t>
            </w:r>
          </w:p>
          <w:p w14:paraId="541BE928" w14:textId="4E9613C9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 xml:space="preserve">Сторонний </w:t>
            </w:r>
            <w:r w:rsidR="00642F6E" w:rsidRPr="0044266E">
              <w:rPr>
                <w:lang w:val="ru-RU"/>
              </w:rPr>
              <w:t>поставщик</w:t>
            </w:r>
            <w:r w:rsidRPr="0044266E">
              <w:rPr>
                <w:lang w:val="ru-RU"/>
              </w:rPr>
              <w:t xml:space="preserve"> может предоставлять дополнительную информацию.</w:t>
            </w:r>
          </w:p>
          <w:p w14:paraId="4DCC9127" w14:textId="5F4FDFC0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 xml:space="preserve">Если установлено другое значение, то </w:t>
            </w:r>
            <w:r w:rsidR="00CF7FBD" w:rsidRPr="0044266E">
              <w:rPr>
                <w:lang w:val="ru-RU"/>
              </w:rPr>
              <w:t>ППИУ</w:t>
            </w:r>
            <w:r w:rsidRPr="0044266E">
              <w:rPr>
                <w:lang w:val="ru-RU"/>
              </w:rPr>
              <w:t xml:space="preserve"> присылает ответ: 415 </w:t>
            </w:r>
            <w:r w:rsidRPr="0044266E">
              <w:rPr>
                <w:color w:val="222222"/>
                <w:lang w:val="ru-RU"/>
              </w:rPr>
              <w:t>Unsupported Media Type</w:t>
            </w:r>
            <w:r w:rsidRPr="0044266E">
              <w:rPr>
                <w:lang w:val="ru-RU"/>
              </w:rPr>
              <w:t>.</w:t>
            </w:r>
          </w:p>
        </w:tc>
        <w:tc>
          <w:tcPr>
            <w:tcW w:w="0" w:type="auto"/>
          </w:tcPr>
          <w:p w14:paraId="3BE9550B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Обязательно</w:t>
            </w:r>
          </w:p>
        </w:tc>
        <w:tc>
          <w:tcPr>
            <w:tcW w:w="0" w:type="auto"/>
          </w:tcPr>
          <w:p w14:paraId="0170529A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 используется</w:t>
            </w:r>
          </w:p>
        </w:tc>
        <w:tc>
          <w:tcPr>
            <w:tcW w:w="0" w:type="auto"/>
          </w:tcPr>
          <w:p w14:paraId="4D1D9BFC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 используется</w:t>
            </w:r>
          </w:p>
        </w:tc>
        <w:tc>
          <w:tcPr>
            <w:tcW w:w="0" w:type="auto"/>
          </w:tcPr>
          <w:p w14:paraId="03F5FBAD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Обязательно</w:t>
            </w:r>
          </w:p>
        </w:tc>
      </w:tr>
      <w:tr w:rsidR="00F44201" w:rsidRPr="0044266E" w14:paraId="798FFD8D" w14:textId="77777777" w:rsidTr="00642F6E">
        <w:tc>
          <w:tcPr>
            <w:tcW w:w="0" w:type="auto"/>
          </w:tcPr>
          <w:p w14:paraId="30216B84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Accept</w:t>
            </w:r>
          </w:p>
        </w:tc>
        <w:tc>
          <w:tcPr>
            <w:tcW w:w="0" w:type="auto"/>
          </w:tcPr>
          <w:p w14:paraId="0D26642C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Стандартный HTTP заголовок, определяющий тип контента, который требуется от сервера.</w:t>
            </w:r>
          </w:p>
          <w:p w14:paraId="14DDAED3" w14:textId="0952F721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 xml:space="preserve">Если Сторонний </w:t>
            </w:r>
            <w:r w:rsidR="00642F6E" w:rsidRPr="0044266E">
              <w:rPr>
                <w:lang w:val="ru-RU"/>
              </w:rPr>
              <w:t>поставщик</w:t>
            </w:r>
            <w:r w:rsidRPr="0044266E">
              <w:rPr>
                <w:lang w:val="ru-RU"/>
              </w:rPr>
              <w:t xml:space="preserve"> ожидает незашифрованный ответ, то он указывает явно, что только ответ в формате JSON принимается (передавая значение application/json) в качестве заголовка контента для всех конечных точек, которые отвечают в формате JSON.</w:t>
            </w:r>
          </w:p>
          <w:p w14:paraId="17888908" w14:textId="6B6A7C8E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 xml:space="preserve">Если Сторонний </w:t>
            </w:r>
            <w:r w:rsidR="00642F6E" w:rsidRPr="0044266E">
              <w:rPr>
                <w:lang w:val="ru-RU"/>
              </w:rPr>
              <w:t>поставщик</w:t>
            </w:r>
            <w:r w:rsidRPr="0044266E">
              <w:rPr>
                <w:lang w:val="ru-RU"/>
              </w:rPr>
              <w:t xml:space="preserve"> ожидает зашифрованный ответ, то он указывает явно, что принимается только ответ JWT (передавая значение application/jose+jwe) в качестве заголовка контента для всех конечных точек, которые отвечают JSON.</w:t>
            </w:r>
          </w:p>
          <w:p w14:paraId="6BFDAA1B" w14:textId="7E06C7F9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 xml:space="preserve">Для конечных точек, которые не отвечают в формате JSON (например, GET ../statements/{statementId}/file), </w:t>
            </w:r>
            <w:r w:rsidR="00CF7FBD" w:rsidRPr="0044266E">
              <w:rPr>
                <w:lang w:val="ru-RU"/>
              </w:rPr>
              <w:t>ППИУ</w:t>
            </w:r>
            <w:r w:rsidRPr="0044266E">
              <w:rPr>
                <w:lang w:val="ru-RU"/>
              </w:rPr>
              <w:t xml:space="preserve"> указывает доступные параметры на своем портале для разработчиков.</w:t>
            </w:r>
          </w:p>
          <w:p w14:paraId="7D73C278" w14:textId="01D5263A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 xml:space="preserve">Сторонний </w:t>
            </w:r>
            <w:r w:rsidR="00642F6E" w:rsidRPr="0044266E">
              <w:rPr>
                <w:lang w:val="ru-RU"/>
              </w:rPr>
              <w:t>поставщик</w:t>
            </w:r>
            <w:r w:rsidRPr="0044266E">
              <w:rPr>
                <w:lang w:val="ru-RU"/>
              </w:rPr>
              <w:t xml:space="preserve"> может предоставлять дополнительную информацию.</w:t>
            </w:r>
          </w:p>
          <w:p w14:paraId="5CF86EC0" w14:textId="3C04686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 xml:space="preserve">Если установлено недопустимое значение, то </w:t>
            </w:r>
            <w:r w:rsidR="00CF7FBD" w:rsidRPr="0044266E">
              <w:rPr>
                <w:lang w:val="ru-RU"/>
              </w:rPr>
              <w:t>ППИУ</w:t>
            </w:r>
            <w:r w:rsidRPr="0044266E">
              <w:rPr>
                <w:lang w:val="ru-RU"/>
              </w:rPr>
              <w:t xml:space="preserve"> отвечает: 406 (Not Acceptable).</w:t>
            </w:r>
          </w:p>
          <w:p w14:paraId="41BDB103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Если значение не указано, по умолчанию используется application/json.</w:t>
            </w:r>
          </w:p>
        </w:tc>
        <w:tc>
          <w:tcPr>
            <w:tcW w:w="0" w:type="auto"/>
          </w:tcPr>
          <w:p w14:paraId="253CA432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Необязательно</w:t>
            </w:r>
          </w:p>
        </w:tc>
        <w:tc>
          <w:tcPr>
            <w:tcW w:w="0" w:type="auto"/>
          </w:tcPr>
          <w:p w14:paraId="2273DF6B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Необязательно</w:t>
            </w:r>
          </w:p>
        </w:tc>
        <w:tc>
          <w:tcPr>
            <w:tcW w:w="0" w:type="auto"/>
          </w:tcPr>
          <w:p w14:paraId="524EC9C3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 используется</w:t>
            </w:r>
          </w:p>
        </w:tc>
        <w:tc>
          <w:tcPr>
            <w:tcW w:w="0" w:type="auto"/>
          </w:tcPr>
          <w:p w14:paraId="339F1907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Необязательно</w:t>
            </w:r>
          </w:p>
        </w:tc>
      </w:tr>
      <w:tr w:rsidR="00F44201" w:rsidRPr="0044266E" w14:paraId="0A5A1A51" w14:textId="77777777" w:rsidTr="00642F6E">
        <w:tc>
          <w:tcPr>
            <w:tcW w:w="0" w:type="auto"/>
          </w:tcPr>
          <w:p w14:paraId="23FF0C86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x-idempotency-key</w:t>
            </w:r>
          </w:p>
        </w:tc>
        <w:tc>
          <w:tcPr>
            <w:tcW w:w="0" w:type="auto"/>
          </w:tcPr>
          <w:p w14:paraId="0A9045BA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 стандартный HTTP заголовок. Уникальный идентификатор запроса для поддержки идемпотентности. </w:t>
            </w:r>
          </w:p>
          <w:p w14:paraId="5BCFAA44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Обязательно для запросов POST к конечным точкам идемпотентного ресурса.</w:t>
            </w:r>
          </w:p>
          <w:p w14:paraId="48C3C74C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Для других запросов не указывается.</w:t>
            </w:r>
          </w:p>
        </w:tc>
        <w:tc>
          <w:tcPr>
            <w:tcW w:w="0" w:type="auto"/>
          </w:tcPr>
          <w:p w14:paraId="19C18B39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Необязательно</w:t>
            </w:r>
          </w:p>
        </w:tc>
        <w:tc>
          <w:tcPr>
            <w:tcW w:w="0" w:type="auto"/>
          </w:tcPr>
          <w:p w14:paraId="3106D0AA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 используется</w:t>
            </w:r>
          </w:p>
        </w:tc>
        <w:tc>
          <w:tcPr>
            <w:tcW w:w="0" w:type="auto"/>
          </w:tcPr>
          <w:p w14:paraId="6D7FE41E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 используется</w:t>
            </w:r>
          </w:p>
        </w:tc>
        <w:tc>
          <w:tcPr>
            <w:tcW w:w="0" w:type="auto"/>
          </w:tcPr>
          <w:p w14:paraId="5E5F5559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 используется</w:t>
            </w:r>
          </w:p>
        </w:tc>
      </w:tr>
      <w:tr w:rsidR="00F44201" w:rsidRPr="0044266E" w14:paraId="57C1144D" w14:textId="77777777" w:rsidTr="00642F6E">
        <w:tc>
          <w:tcPr>
            <w:tcW w:w="0" w:type="auto"/>
          </w:tcPr>
          <w:p w14:paraId="3DB046E1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x-jws-signature</w:t>
            </w:r>
          </w:p>
        </w:tc>
        <w:tc>
          <w:tcPr>
            <w:tcW w:w="0" w:type="auto"/>
          </w:tcPr>
          <w:p w14:paraId="2E9BFB15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Указывает, что тело запроса подписано.</w:t>
            </w:r>
          </w:p>
          <w:p w14:paraId="30FC2A33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В документации на ресурсы отдельно определяется, когда это поле в заголовке указывается.</w:t>
            </w:r>
          </w:p>
        </w:tc>
        <w:tc>
          <w:tcPr>
            <w:tcW w:w="0" w:type="auto"/>
          </w:tcPr>
          <w:p w14:paraId="54EBAAA3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Условно (зависит от API)</w:t>
            </w:r>
          </w:p>
        </w:tc>
        <w:tc>
          <w:tcPr>
            <w:tcW w:w="0" w:type="auto"/>
          </w:tcPr>
          <w:p w14:paraId="6FFE0D52" w14:textId="231A9609" w:rsidR="00F44201" w:rsidRPr="0044266E" w:rsidRDefault="00A95222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 xml:space="preserve">Не используется </w:t>
            </w:r>
            <w:r w:rsidR="00F44201" w:rsidRPr="0044266E">
              <w:rPr>
                <w:lang w:val="ru-RU"/>
              </w:rPr>
              <w:t>)</w:t>
            </w:r>
          </w:p>
        </w:tc>
        <w:tc>
          <w:tcPr>
            <w:tcW w:w="0" w:type="auto"/>
          </w:tcPr>
          <w:p w14:paraId="00520864" w14:textId="5680153C" w:rsidR="00F44201" w:rsidRPr="0044266E" w:rsidRDefault="00A95222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 используется</w:t>
            </w:r>
          </w:p>
        </w:tc>
        <w:tc>
          <w:tcPr>
            <w:tcW w:w="0" w:type="auto"/>
          </w:tcPr>
          <w:p w14:paraId="661892B5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Обязательно</w:t>
            </w:r>
          </w:p>
        </w:tc>
      </w:tr>
      <w:tr w:rsidR="00F44201" w:rsidRPr="0044266E" w14:paraId="121549CB" w14:textId="77777777" w:rsidTr="00642F6E">
        <w:tc>
          <w:tcPr>
            <w:tcW w:w="0" w:type="auto"/>
          </w:tcPr>
          <w:p w14:paraId="2534C170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x-customer-user-agent</w:t>
            </w:r>
          </w:p>
        </w:tc>
        <w:tc>
          <w:tcPr>
            <w:tcW w:w="0" w:type="auto"/>
          </w:tcPr>
          <w:p w14:paraId="73EDBC01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В заголовке указывается тип устройства (user-agent), который использует Пользователь.</w:t>
            </w:r>
          </w:p>
          <w:p w14:paraId="025255CC" w14:textId="431FD974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 xml:space="preserve">Сторонний </w:t>
            </w:r>
            <w:r w:rsidR="00642F6E" w:rsidRPr="0044266E">
              <w:rPr>
                <w:lang w:val="ru-RU"/>
              </w:rPr>
              <w:t>поставщик</w:t>
            </w:r>
            <w:r w:rsidRPr="0044266E">
              <w:rPr>
                <w:lang w:val="ru-RU"/>
              </w:rPr>
              <w:t xml:space="preserve"> может заполнить это поле значением типа устройства (user-agent), указанным Пользователем.</w:t>
            </w:r>
          </w:p>
          <w:p w14:paraId="2BB22816" w14:textId="0DCD79E3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 xml:space="preserve">Если Пользователь использует мобильное приложение Стороннего Поставщика, Сторонний </w:t>
            </w:r>
            <w:r w:rsidR="00642F6E" w:rsidRPr="0044266E">
              <w:rPr>
                <w:lang w:val="ru-RU"/>
              </w:rPr>
              <w:t>поставщик</w:t>
            </w:r>
            <w:r w:rsidRPr="0044266E">
              <w:rPr>
                <w:lang w:val="ru-RU"/>
              </w:rPr>
              <w:t xml:space="preserve"> проверяет, что строка типа устройства (user-agent) отличается от строки типа устройства (user-agent) на основе браузера.</w:t>
            </w:r>
          </w:p>
        </w:tc>
        <w:tc>
          <w:tcPr>
            <w:tcW w:w="0" w:type="auto"/>
          </w:tcPr>
          <w:p w14:paraId="6CB89794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Необязательно</w:t>
            </w:r>
          </w:p>
        </w:tc>
        <w:tc>
          <w:tcPr>
            <w:tcW w:w="0" w:type="auto"/>
          </w:tcPr>
          <w:p w14:paraId="009BF378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Необязательно</w:t>
            </w:r>
          </w:p>
        </w:tc>
        <w:tc>
          <w:tcPr>
            <w:tcW w:w="0" w:type="auto"/>
          </w:tcPr>
          <w:p w14:paraId="79D7E8E1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Необязательно</w:t>
            </w:r>
          </w:p>
        </w:tc>
        <w:tc>
          <w:tcPr>
            <w:tcW w:w="0" w:type="auto"/>
          </w:tcPr>
          <w:p w14:paraId="6B0DF8F9" w14:textId="77777777" w:rsidR="00F44201" w:rsidRPr="0044266E" w:rsidRDefault="00F44201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Необязательно</w:t>
            </w:r>
          </w:p>
        </w:tc>
      </w:tr>
    </w:tbl>
    <w:p w14:paraId="61C851B2" w14:textId="27CDD862" w:rsidR="00A63D1E" w:rsidRPr="0044266E" w:rsidRDefault="00E92E4A" w:rsidP="00C72553">
      <w:pPr>
        <w:pStyle w:val="af6"/>
      </w:pPr>
      <w:r w:rsidRPr="0044266E">
        <w:br w:type="textWrapping" w:clear="all"/>
      </w:r>
      <w:r w:rsidR="00A63D1E" w:rsidRPr="0044266E">
        <w:t xml:space="preserve">Таблица </w:t>
      </w:r>
      <w:r w:rsidR="00700DA5">
        <w:fldChar w:fldCharType="begin"/>
      </w:r>
      <w:r w:rsidR="00700DA5">
        <w:instrText xml:space="preserve"> SEQ Таблица \* ARABIC </w:instrText>
      </w:r>
      <w:r w:rsidR="00700DA5">
        <w:fldChar w:fldCharType="separate"/>
      </w:r>
      <w:r w:rsidR="00A7482E">
        <w:rPr>
          <w:noProof/>
        </w:rPr>
        <w:t>2</w:t>
      </w:r>
      <w:r w:rsidR="00700DA5">
        <w:rPr>
          <w:noProof/>
        </w:rPr>
        <w:fldChar w:fldCharType="end"/>
      </w:r>
      <w:r w:rsidR="00A63D1E" w:rsidRPr="0044266E">
        <w:t xml:space="preserve"> Заголовки запросов</w:t>
      </w:r>
    </w:p>
    <w:p w14:paraId="5CF2F85F" w14:textId="77777777" w:rsidR="00A63D1E" w:rsidRPr="0044266E" w:rsidRDefault="00A63D1E" w:rsidP="00C72553">
      <w:bookmarkStart w:id="36" w:name="_bookmark21"/>
      <w:bookmarkEnd w:id="36"/>
      <w:r w:rsidRPr="0044266E">
        <w:t>Наличие или отсутствие Пользователя определяется через заголовок x-fapi-customer-ip-address. Если указан IP-адрес Пользователя, то предполагается, что Пользователь присутствует во время взаимодействия.</w:t>
      </w:r>
    </w:p>
    <w:p w14:paraId="702F4520" w14:textId="581F8502" w:rsidR="00A63D1E" w:rsidRPr="0044266E" w:rsidRDefault="00A63D1E" w:rsidP="00C72553">
      <w:r w:rsidRPr="0044266E">
        <w:t xml:space="preserve">Последствием этого является, что </w:t>
      </w:r>
      <w:r w:rsidR="00CF7FBD" w:rsidRPr="0044266E">
        <w:t>ППИУ</w:t>
      </w:r>
      <w:r w:rsidRPr="0044266E">
        <w:t xml:space="preserve"> полагаются </w:t>
      </w:r>
      <w:r w:rsidR="008C79DF" w:rsidRPr="0044266E">
        <w:t>на информацию,</w:t>
      </w:r>
      <w:r w:rsidRPr="0044266E">
        <w:t xml:space="preserve"> предоставленную </w:t>
      </w:r>
      <w:r w:rsidRPr="0044266E">
        <w:rPr>
          <w:color w:val="231F20"/>
          <w:spacing w:val="-2"/>
        </w:rPr>
        <w:t>СППУ</w:t>
      </w:r>
      <w:r w:rsidRPr="0044266E">
        <w:t>.</w:t>
      </w:r>
    </w:p>
    <w:p w14:paraId="607BDD0D" w14:textId="77777777" w:rsidR="00A63D1E" w:rsidRPr="0044266E" w:rsidRDefault="00A63D1E" w:rsidP="00C72553">
      <w:pPr>
        <w:pStyle w:val="3"/>
      </w:pPr>
      <w:bookmarkStart w:id="37" w:name="scroll-bookmark-17"/>
      <w:bookmarkStart w:id="38" w:name="_Toc43334371"/>
      <w:r w:rsidRPr="0044266E">
        <w:t>Заголовки ответов</w:t>
      </w:r>
      <w:bookmarkEnd w:id="37"/>
      <w:bookmarkEnd w:id="38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360"/>
        <w:gridCol w:w="6824"/>
        <w:gridCol w:w="2006"/>
      </w:tblGrid>
      <w:tr w:rsidR="00A63D1E" w:rsidRPr="0044266E" w14:paraId="3A480A4A" w14:textId="77777777" w:rsidTr="00642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ADC2274" w14:textId="77777777" w:rsidR="00A63D1E" w:rsidRPr="0044266E" w:rsidRDefault="00A63D1E" w:rsidP="00E92E4A">
            <w:pPr>
              <w:pStyle w:val="TableParagraph"/>
              <w:rPr>
                <w:b/>
                <w:lang w:val="ru-RU"/>
              </w:rPr>
            </w:pPr>
            <w:r w:rsidRPr="0044266E">
              <w:rPr>
                <w:b/>
                <w:lang w:val="ru-RU"/>
              </w:rPr>
              <w:t>Параметр header</w:t>
            </w:r>
          </w:p>
        </w:tc>
        <w:tc>
          <w:tcPr>
            <w:tcW w:w="0" w:type="auto"/>
          </w:tcPr>
          <w:p w14:paraId="3A2270BE" w14:textId="77777777" w:rsidR="00A63D1E" w:rsidRPr="0044266E" w:rsidRDefault="00A63D1E" w:rsidP="00E92E4A">
            <w:pPr>
              <w:pStyle w:val="TableParagraph"/>
              <w:rPr>
                <w:b/>
                <w:lang w:val="ru-RU"/>
              </w:rPr>
            </w:pPr>
            <w:r w:rsidRPr="0044266E">
              <w:rPr>
                <w:b/>
                <w:lang w:val="ru-RU"/>
              </w:rPr>
              <w:t>Комментарий</w:t>
            </w:r>
          </w:p>
        </w:tc>
        <w:tc>
          <w:tcPr>
            <w:tcW w:w="0" w:type="auto"/>
          </w:tcPr>
          <w:p w14:paraId="564BF021" w14:textId="77777777" w:rsidR="00A63D1E" w:rsidRPr="0044266E" w:rsidRDefault="00A63D1E" w:rsidP="00E92E4A">
            <w:pPr>
              <w:pStyle w:val="TableParagraph"/>
              <w:rPr>
                <w:b/>
                <w:lang w:val="ru-RU"/>
              </w:rPr>
            </w:pPr>
            <w:r w:rsidRPr="0044266E">
              <w:rPr>
                <w:b/>
                <w:lang w:val="ru-RU"/>
              </w:rPr>
              <w:t>Обязательность</w:t>
            </w:r>
          </w:p>
        </w:tc>
      </w:tr>
      <w:tr w:rsidR="00A63D1E" w:rsidRPr="0044266E" w14:paraId="6FD85E3D" w14:textId="77777777" w:rsidTr="00642F6E">
        <w:tc>
          <w:tcPr>
            <w:tcW w:w="0" w:type="auto"/>
          </w:tcPr>
          <w:p w14:paraId="78BF8CB9" w14:textId="77777777" w:rsidR="00A63D1E" w:rsidRPr="0044266E" w:rsidRDefault="00A63D1E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Content-Type</w:t>
            </w:r>
          </w:p>
        </w:tc>
        <w:tc>
          <w:tcPr>
            <w:tcW w:w="0" w:type="auto"/>
          </w:tcPr>
          <w:p w14:paraId="67869F39" w14:textId="77777777" w:rsidR="00A63D1E" w:rsidRPr="0044266E" w:rsidRDefault="00A63D1E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Стандартный параметр заголовка HTTP. Представляет формат полезной нагрузки, возвращаемой в ответе.</w:t>
            </w:r>
          </w:p>
          <w:p w14:paraId="32973E07" w14:textId="70FD30F9" w:rsidR="00A63D1E" w:rsidRPr="0044266E" w:rsidRDefault="00CF7FBD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ППИУ</w:t>
            </w:r>
            <w:r w:rsidR="00A63D1E" w:rsidRPr="0044266E">
              <w:rPr>
                <w:lang w:val="ru-RU"/>
              </w:rPr>
              <w:t xml:space="preserve"> возвращает значение Content-Type</w:t>
            </w:r>
            <w:r w:rsidR="00A63D1E" w:rsidRPr="0044266E">
              <w:rPr>
                <w:color w:val="231F20"/>
                <w:spacing w:val="-1"/>
                <w:lang w:val="ru-RU"/>
              </w:rPr>
              <w:t>,</w:t>
            </w:r>
            <w:r w:rsidR="00A63D1E" w:rsidRPr="0044266E">
              <w:rPr>
                <w:lang w:val="ru-RU"/>
              </w:rPr>
              <w:t xml:space="preserve"> равное application/json</w:t>
            </w:r>
            <w:r w:rsidR="00A63D1E" w:rsidRPr="0044266E">
              <w:rPr>
                <w:color w:val="231F20"/>
                <w:lang w:val="ru-RU"/>
              </w:rPr>
              <w:t>,</w:t>
            </w:r>
            <w:r w:rsidR="00A63D1E" w:rsidRPr="0044266E">
              <w:rPr>
                <w:lang w:val="ru-RU"/>
              </w:rPr>
              <w:t xml:space="preserve"> в качестве заголовка для всех незашифрованных конечных точек.</w:t>
            </w:r>
          </w:p>
          <w:p w14:paraId="6F3350BB" w14:textId="546918FD" w:rsidR="00A63D1E" w:rsidRPr="0044266E" w:rsidRDefault="00CF7FBD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ППИУ</w:t>
            </w:r>
            <w:r w:rsidR="00A63D1E" w:rsidRPr="0044266E">
              <w:rPr>
                <w:lang w:val="ru-RU"/>
              </w:rPr>
              <w:t xml:space="preserve"> возвращает значение Content-Type</w:t>
            </w:r>
            <w:r w:rsidR="00A63D1E" w:rsidRPr="0044266E">
              <w:rPr>
                <w:color w:val="231F20"/>
                <w:spacing w:val="-1"/>
                <w:lang w:val="ru-RU"/>
              </w:rPr>
              <w:t>,</w:t>
            </w:r>
            <w:r w:rsidR="00A63D1E" w:rsidRPr="0044266E">
              <w:rPr>
                <w:lang w:val="ru-RU"/>
              </w:rPr>
              <w:t xml:space="preserve"> равное application/jwe</w:t>
            </w:r>
            <w:r w:rsidR="00A63D1E" w:rsidRPr="0044266E">
              <w:rPr>
                <w:color w:val="231F20"/>
                <w:spacing w:val="-1"/>
                <w:lang w:val="ru-RU"/>
              </w:rPr>
              <w:t>,</w:t>
            </w:r>
            <w:r w:rsidR="00A63D1E" w:rsidRPr="0044266E">
              <w:rPr>
                <w:lang w:val="ru-RU"/>
              </w:rPr>
              <w:t xml:space="preserve"> для всех зашифрованных конечных точек</w:t>
            </w:r>
          </w:p>
        </w:tc>
        <w:tc>
          <w:tcPr>
            <w:tcW w:w="0" w:type="auto"/>
          </w:tcPr>
          <w:p w14:paraId="1EAD0CFF" w14:textId="77777777" w:rsidR="00A63D1E" w:rsidRPr="0044266E" w:rsidRDefault="00A63D1E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Обязательно</w:t>
            </w:r>
          </w:p>
        </w:tc>
      </w:tr>
      <w:tr w:rsidR="00A63D1E" w:rsidRPr="0044266E" w14:paraId="516851BA" w14:textId="77777777" w:rsidTr="00642F6E">
        <w:tc>
          <w:tcPr>
            <w:tcW w:w="0" w:type="auto"/>
          </w:tcPr>
          <w:p w14:paraId="5AA42E90" w14:textId="77777777" w:rsidR="00A63D1E" w:rsidRPr="0044266E" w:rsidRDefault="00A63D1E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Retry-After</w:t>
            </w:r>
          </w:p>
        </w:tc>
        <w:tc>
          <w:tcPr>
            <w:tcW w:w="0" w:type="auto"/>
          </w:tcPr>
          <w:p w14:paraId="679B336F" w14:textId="3C832E20" w:rsidR="00A63D1E" w:rsidRPr="0044266E" w:rsidRDefault="00A63D1E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 xml:space="preserve">Параметр заголовка, указывающий время (в секундах), в течение которого Сторонний </w:t>
            </w:r>
            <w:r w:rsidR="00642F6E" w:rsidRPr="0044266E">
              <w:rPr>
                <w:lang w:val="ru-RU"/>
              </w:rPr>
              <w:t>поставщик</w:t>
            </w:r>
            <w:r w:rsidRPr="0044266E">
              <w:rPr>
                <w:lang w:val="ru-RU"/>
              </w:rPr>
              <w:t xml:space="preserve"> ожидает перед повторением операции.</w:t>
            </w:r>
          </w:p>
          <w:p w14:paraId="48112375" w14:textId="4284BC9A" w:rsidR="00A63D1E" w:rsidRPr="0044266E" w:rsidRDefault="00CF7FBD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ППИУ</w:t>
            </w:r>
            <w:r w:rsidR="00A63D1E" w:rsidRPr="0044266E">
              <w:rPr>
                <w:lang w:val="ru-RU"/>
              </w:rPr>
              <w:t xml:space="preserve"> следует включать этот заголовок вместе с ответами с кодом состояния HTTP 429 (Too Many Requests</w:t>
            </w:r>
            <w:r w:rsidR="00A63D1E" w:rsidRPr="0044266E">
              <w:rPr>
                <w:color w:val="231F20"/>
                <w:spacing w:val="-1"/>
                <w:lang w:val="ru-RU"/>
              </w:rPr>
              <w:t>)</w:t>
            </w:r>
          </w:p>
        </w:tc>
        <w:tc>
          <w:tcPr>
            <w:tcW w:w="0" w:type="auto"/>
          </w:tcPr>
          <w:p w14:paraId="548A1C30" w14:textId="77777777" w:rsidR="00A63D1E" w:rsidRPr="0044266E" w:rsidRDefault="00A63D1E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Необязательно</w:t>
            </w:r>
          </w:p>
        </w:tc>
      </w:tr>
      <w:tr w:rsidR="00A63D1E" w:rsidRPr="0044266E" w14:paraId="31B387B6" w14:textId="77777777" w:rsidTr="00642F6E">
        <w:tc>
          <w:tcPr>
            <w:tcW w:w="0" w:type="auto"/>
          </w:tcPr>
          <w:p w14:paraId="2A1422D0" w14:textId="77777777" w:rsidR="00A63D1E" w:rsidRPr="0044266E" w:rsidRDefault="00A63D1E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x-fapi-interaction-id</w:t>
            </w:r>
          </w:p>
        </w:tc>
        <w:tc>
          <w:tcPr>
            <w:tcW w:w="0" w:type="auto"/>
          </w:tcPr>
          <w:p w14:paraId="61886206" w14:textId="1B4ACE55" w:rsidR="00A63D1E" w:rsidRPr="0044266E" w:rsidRDefault="00AD33A3" w:rsidP="00E92E4A">
            <w:pPr>
              <w:pStyle w:val="TableParagraph"/>
              <w:rPr>
                <w:lang w:val="ru-RU"/>
              </w:rPr>
            </w:pPr>
            <w:hyperlink r:id="rId13" w:history="1">
              <w:r w:rsidR="00A63D1E" w:rsidRPr="0044266E">
                <w:rPr>
                  <w:rStyle w:val="ac"/>
                  <w:lang w:val="ru-RU"/>
                </w:rPr>
                <w:t>RFC</w:t>
              </w:r>
              <w:r w:rsidR="00353D0B">
                <w:rPr>
                  <w:rStyle w:val="ac"/>
                  <w:lang w:val="ru-RU"/>
                </w:rPr>
                <w:t xml:space="preserve"> </w:t>
              </w:r>
              <w:r w:rsidR="00A63D1E" w:rsidRPr="0044266E">
                <w:rPr>
                  <w:rStyle w:val="ac"/>
                  <w:lang w:val="ru-RU"/>
                </w:rPr>
                <w:t>4122</w:t>
              </w:r>
            </w:hyperlink>
            <w:r w:rsidR="00A63D1E" w:rsidRPr="0044266E">
              <w:rPr>
                <w:lang w:val="ru-RU"/>
              </w:rPr>
              <w:t xml:space="preserve"> UID, используемый в качестве идентификатора корреляции.</w:t>
            </w:r>
          </w:p>
          <w:p w14:paraId="48255F90" w14:textId="42BE61E0" w:rsidR="00A63D1E" w:rsidRPr="0044266E" w:rsidRDefault="00CF7FBD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ППИУ</w:t>
            </w:r>
            <w:r w:rsidR="00A63D1E" w:rsidRPr="0044266E">
              <w:rPr>
                <w:lang w:val="ru-RU"/>
              </w:rPr>
              <w:t> заполняет параметр заголовка ответа x-fapi-interaction-id значением полученным в соответствующем параметре заголовка запроса или значением UID </w:t>
            </w:r>
            <w:hyperlink r:id="rId14" w:history="1">
              <w:r w:rsidR="00A63D1E" w:rsidRPr="0044266E">
                <w:rPr>
                  <w:rStyle w:val="ac"/>
                  <w:color w:val="000000"/>
                  <w:lang w:val="ru-RU"/>
                </w:rPr>
                <w:t>RFC</w:t>
              </w:r>
              <w:r w:rsidR="00353D0B">
                <w:rPr>
                  <w:rStyle w:val="ac"/>
                  <w:color w:val="000000"/>
                  <w:lang w:val="ru-RU"/>
                </w:rPr>
                <w:t xml:space="preserve"> </w:t>
              </w:r>
              <w:r w:rsidR="00A63D1E" w:rsidRPr="0044266E">
                <w:rPr>
                  <w:rStyle w:val="ac"/>
                  <w:color w:val="000000"/>
                  <w:lang w:val="ru-RU"/>
                </w:rPr>
                <w:t>4122</w:t>
              </w:r>
            </w:hyperlink>
            <w:r w:rsidR="00A63D1E" w:rsidRPr="0044266E">
              <w:rPr>
                <w:lang w:val="ru-RU"/>
              </w:rPr>
              <w:t>, если значение не было предоставлено в запросе для отслеживания взаимодействия</w:t>
            </w:r>
          </w:p>
        </w:tc>
        <w:tc>
          <w:tcPr>
            <w:tcW w:w="0" w:type="auto"/>
          </w:tcPr>
          <w:p w14:paraId="5CCFF9EB" w14:textId="77777777" w:rsidR="00A63D1E" w:rsidRPr="0044266E" w:rsidRDefault="00A63D1E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Обязательно</w:t>
            </w:r>
          </w:p>
        </w:tc>
      </w:tr>
      <w:tr w:rsidR="00A63D1E" w:rsidRPr="0044266E" w14:paraId="4DD01733" w14:textId="77777777" w:rsidTr="00642F6E">
        <w:tc>
          <w:tcPr>
            <w:tcW w:w="0" w:type="auto"/>
          </w:tcPr>
          <w:p w14:paraId="4F6A14B4" w14:textId="77777777" w:rsidR="00A63D1E" w:rsidRPr="0044266E" w:rsidRDefault="00A63D1E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x-jws-signature</w:t>
            </w:r>
          </w:p>
        </w:tc>
        <w:tc>
          <w:tcPr>
            <w:tcW w:w="0" w:type="auto"/>
          </w:tcPr>
          <w:p w14:paraId="33A91116" w14:textId="77777777" w:rsidR="00A63D1E" w:rsidRPr="0044266E" w:rsidRDefault="00A63D1E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Указывает, что тело ответа подписано.</w:t>
            </w:r>
          </w:p>
          <w:p w14:paraId="78014EB5" w14:textId="77777777" w:rsidR="00A63D1E" w:rsidRPr="0044266E" w:rsidRDefault="00A63D1E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В документации на ресурсы отдельно определяется, когда указывается это поле в заголовке</w:t>
            </w:r>
          </w:p>
        </w:tc>
        <w:tc>
          <w:tcPr>
            <w:tcW w:w="0" w:type="auto"/>
          </w:tcPr>
          <w:p w14:paraId="65356E29" w14:textId="77777777" w:rsidR="00A63D1E" w:rsidRPr="0044266E" w:rsidRDefault="00A63D1E" w:rsidP="00E92E4A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Условно (зависит от API)</w:t>
            </w:r>
          </w:p>
        </w:tc>
      </w:tr>
    </w:tbl>
    <w:p w14:paraId="4316E67B" w14:textId="1EF2DF0D" w:rsidR="00A63D1E" w:rsidRPr="0044266E" w:rsidRDefault="00A63D1E" w:rsidP="00C72553">
      <w:pPr>
        <w:pStyle w:val="af6"/>
      </w:pPr>
      <w:bookmarkStart w:id="39" w:name="scroll-bookmark-18"/>
      <w:r w:rsidRPr="0044266E">
        <w:t xml:space="preserve">Таблица </w:t>
      </w:r>
      <w:r w:rsidR="00700DA5">
        <w:fldChar w:fldCharType="begin"/>
      </w:r>
      <w:r w:rsidR="00700DA5">
        <w:instrText xml:space="preserve"> SEQ Таблица \* ARABIC </w:instrText>
      </w:r>
      <w:r w:rsidR="00700DA5">
        <w:fldChar w:fldCharType="separate"/>
      </w:r>
      <w:r w:rsidR="00A7482E">
        <w:rPr>
          <w:noProof/>
        </w:rPr>
        <w:t>3</w:t>
      </w:r>
      <w:r w:rsidR="00700DA5">
        <w:rPr>
          <w:noProof/>
        </w:rPr>
        <w:fldChar w:fldCharType="end"/>
      </w:r>
      <w:r w:rsidRPr="0044266E">
        <w:t xml:space="preserve"> - Заголовки ответов</w:t>
      </w:r>
    </w:p>
    <w:p w14:paraId="6094C630" w14:textId="77777777" w:rsidR="00A63D1E" w:rsidRPr="0044266E" w:rsidRDefault="00A63D1E" w:rsidP="00C72553">
      <w:pPr>
        <w:pStyle w:val="2"/>
      </w:pPr>
      <w:bookmarkStart w:id="40" w:name="_Toc43334372"/>
      <w:bookmarkStart w:id="41" w:name="_Toc86152997"/>
      <w:r w:rsidRPr="0044266E">
        <w:t>Коды статусов HTTP</w:t>
      </w:r>
      <w:bookmarkEnd w:id="39"/>
      <w:bookmarkEnd w:id="40"/>
      <w:bookmarkEnd w:id="41"/>
    </w:p>
    <w:p w14:paraId="4684008B" w14:textId="5E0DFAE6" w:rsidR="00A63D1E" w:rsidRPr="0044266E" w:rsidRDefault="00A63D1E" w:rsidP="00C72553">
      <w:r w:rsidRPr="0044266E">
        <w:t>Ниже приведены коды ответов HTTP для различных методов HTTP, для всех конечных точек API.</w:t>
      </w:r>
      <w:r w:rsidR="004F6383" w:rsidRPr="0044266E">
        <w:t xml:space="preserve"> </w:t>
      </w:r>
      <w:r w:rsidR="008C79DF" w:rsidRPr="0044266E">
        <w:t>Параметры</w:t>
      </w:r>
      <w:r w:rsidR="004F6383" w:rsidRPr="0044266E">
        <w:t xml:space="preserve"> ответа </w:t>
      </w:r>
      <w:r w:rsidR="008C79DF" w:rsidRPr="0044266E">
        <w:t>и значения кодов должны</w:t>
      </w:r>
      <w:r w:rsidR="004F6383" w:rsidRPr="0044266E">
        <w:t xml:space="preserve"> соответствовать требованиям разделов 5.4.2.8.и 5.4.2.9 ФАПИ.СЕК.</w:t>
      </w:r>
    </w:p>
    <w:p w14:paraId="1D75A838" w14:textId="50B388B5" w:rsidR="00A63D1E" w:rsidRPr="0044266E" w:rsidRDefault="00A63D1E" w:rsidP="00C72553">
      <w:pPr>
        <w:rPr>
          <w:rFonts w:eastAsia="Proxima Nova Cn Rg"/>
        </w:rPr>
      </w:pPr>
    </w:p>
    <w:tbl>
      <w:tblPr>
        <w:tblStyle w:val="ScrollTableNormal"/>
        <w:tblW w:w="5000" w:type="pct"/>
        <w:tblLook w:val="0620" w:firstRow="1" w:lastRow="0" w:firstColumn="0" w:lastColumn="0" w:noHBand="1" w:noVBand="1"/>
      </w:tblPr>
      <w:tblGrid>
        <w:gridCol w:w="2771"/>
        <w:gridCol w:w="1469"/>
        <w:gridCol w:w="2940"/>
        <w:gridCol w:w="761"/>
        <w:gridCol w:w="628"/>
        <w:gridCol w:w="1005"/>
        <w:gridCol w:w="616"/>
      </w:tblGrid>
      <w:tr w:rsidR="00642F6E" w:rsidRPr="0044266E" w14:paraId="486D0AD2" w14:textId="77777777" w:rsidTr="00642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BB6C2C3" w14:textId="77777777" w:rsidR="00F44201" w:rsidRPr="0044266E" w:rsidRDefault="00F44201" w:rsidP="00642F6E">
            <w:pPr>
              <w:pStyle w:val="TableParagraph"/>
              <w:rPr>
                <w:b/>
                <w:lang w:val="ru-RU"/>
              </w:rPr>
            </w:pPr>
            <w:r w:rsidRPr="0044266E">
              <w:rPr>
                <w:b/>
                <w:lang w:val="ru-RU"/>
              </w:rPr>
              <w:t>Ситуация</w:t>
            </w:r>
          </w:p>
        </w:tc>
        <w:tc>
          <w:tcPr>
            <w:tcW w:w="0" w:type="auto"/>
          </w:tcPr>
          <w:p w14:paraId="3D5A7FCB" w14:textId="3F108E23" w:rsidR="00F44201" w:rsidRPr="0044266E" w:rsidRDefault="00642F6E" w:rsidP="00642F6E">
            <w:pPr>
              <w:pStyle w:val="TableParagraph"/>
              <w:rPr>
                <w:b/>
                <w:lang w:val="ru-RU"/>
              </w:rPr>
            </w:pPr>
            <w:r w:rsidRPr="0044266E">
              <w:rPr>
                <w:b/>
                <w:lang w:val="ru-RU"/>
              </w:rPr>
              <w:t xml:space="preserve">Статус </w:t>
            </w:r>
            <w:r w:rsidR="00F44201" w:rsidRPr="0044266E">
              <w:rPr>
                <w:b/>
                <w:lang w:val="ru-RU"/>
              </w:rPr>
              <w:t xml:space="preserve">HTTP </w:t>
            </w:r>
          </w:p>
        </w:tc>
        <w:tc>
          <w:tcPr>
            <w:tcW w:w="0" w:type="auto"/>
          </w:tcPr>
          <w:p w14:paraId="53E55720" w14:textId="77777777" w:rsidR="00F44201" w:rsidRPr="0044266E" w:rsidRDefault="00F44201" w:rsidP="00642F6E">
            <w:pPr>
              <w:pStyle w:val="TableParagraph"/>
              <w:rPr>
                <w:b/>
                <w:lang w:val="ru-RU"/>
              </w:rPr>
            </w:pPr>
            <w:r w:rsidRPr="0044266E">
              <w:rPr>
                <w:b/>
                <w:lang w:val="ru-RU"/>
              </w:rPr>
              <w:t>Комментарий</w:t>
            </w:r>
          </w:p>
        </w:tc>
        <w:tc>
          <w:tcPr>
            <w:tcW w:w="0" w:type="auto"/>
          </w:tcPr>
          <w:p w14:paraId="204C524D" w14:textId="0F544A8B" w:rsidR="00F44201" w:rsidRPr="0044266E" w:rsidRDefault="00F44201" w:rsidP="00642F6E">
            <w:pPr>
              <w:pStyle w:val="TableParagraph"/>
              <w:rPr>
                <w:b/>
                <w:lang w:val="ru-RU"/>
              </w:rPr>
            </w:pPr>
            <w:r w:rsidRPr="0044266E">
              <w:rPr>
                <w:b/>
                <w:lang w:val="ru-RU"/>
              </w:rPr>
              <w:t>POST</w:t>
            </w:r>
          </w:p>
        </w:tc>
        <w:tc>
          <w:tcPr>
            <w:tcW w:w="0" w:type="auto"/>
          </w:tcPr>
          <w:p w14:paraId="2AFE0820" w14:textId="31193297" w:rsidR="00F44201" w:rsidRPr="0044266E" w:rsidRDefault="00F44201" w:rsidP="00642F6E">
            <w:pPr>
              <w:pStyle w:val="TableParagraph"/>
              <w:rPr>
                <w:b/>
                <w:lang w:val="ru-RU"/>
              </w:rPr>
            </w:pPr>
            <w:r w:rsidRPr="0044266E">
              <w:rPr>
                <w:b/>
                <w:lang w:val="ru-RU"/>
              </w:rPr>
              <w:t>GET</w:t>
            </w:r>
          </w:p>
        </w:tc>
        <w:tc>
          <w:tcPr>
            <w:tcW w:w="0" w:type="auto"/>
          </w:tcPr>
          <w:p w14:paraId="6E8A7748" w14:textId="171B4C44" w:rsidR="00F44201" w:rsidRPr="0044266E" w:rsidRDefault="00F44201" w:rsidP="00642F6E">
            <w:pPr>
              <w:pStyle w:val="TableParagraph"/>
              <w:rPr>
                <w:b/>
                <w:lang w:val="ru-RU"/>
              </w:rPr>
            </w:pPr>
            <w:r w:rsidRPr="0044266E">
              <w:rPr>
                <w:b/>
                <w:lang w:val="ru-RU"/>
              </w:rPr>
              <w:t>DELETE</w:t>
            </w:r>
          </w:p>
        </w:tc>
        <w:tc>
          <w:tcPr>
            <w:tcW w:w="0" w:type="auto"/>
          </w:tcPr>
          <w:p w14:paraId="510F062F" w14:textId="2B4404A9" w:rsidR="00F44201" w:rsidRPr="0044266E" w:rsidRDefault="00F44201" w:rsidP="00642F6E">
            <w:pPr>
              <w:pStyle w:val="TableParagraph"/>
              <w:rPr>
                <w:b/>
                <w:lang w:val="ru-RU"/>
              </w:rPr>
            </w:pPr>
            <w:r w:rsidRPr="0044266E">
              <w:rPr>
                <w:b/>
                <w:lang w:val="ru-RU"/>
              </w:rPr>
              <w:t>PUT</w:t>
            </w:r>
          </w:p>
        </w:tc>
      </w:tr>
      <w:tr w:rsidR="00F44201" w:rsidRPr="0044266E" w14:paraId="24C2276D" w14:textId="77777777" w:rsidTr="00642F6E">
        <w:tc>
          <w:tcPr>
            <w:tcW w:w="0" w:type="auto"/>
          </w:tcPr>
          <w:p w14:paraId="1A44FAA6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Запрос успешно выполнен</w:t>
            </w:r>
          </w:p>
        </w:tc>
        <w:tc>
          <w:tcPr>
            <w:tcW w:w="0" w:type="auto"/>
          </w:tcPr>
          <w:p w14:paraId="63507C68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200 OK</w:t>
            </w:r>
          </w:p>
        </w:tc>
        <w:tc>
          <w:tcPr>
            <w:tcW w:w="0" w:type="auto"/>
          </w:tcPr>
          <w:p w14:paraId="21C19446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14:paraId="1A6209E3" w14:textId="42B4789C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Нет</w:t>
            </w:r>
          </w:p>
        </w:tc>
        <w:tc>
          <w:tcPr>
            <w:tcW w:w="0" w:type="auto"/>
          </w:tcPr>
          <w:p w14:paraId="3E2215BE" w14:textId="1D96E8BE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3CA8F06B" w14:textId="75CB2064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Нет</w:t>
            </w:r>
          </w:p>
        </w:tc>
        <w:tc>
          <w:tcPr>
            <w:tcW w:w="0" w:type="auto"/>
          </w:tcPr>
          <w:p w14:paraId="381BFCE8" w14:textId="3C8C5A5D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</w:tr>
      <w:tr w:rsidR="00F44201" w:rsidRPr="0044266E" w14:paraId="5BB46966" w14:textId="77777777" w:rsidTr="00642F6E">
        <w:tc>
          <w:tcPr>
            <w:tcW w:w="0" w:type="auto"/>
          </w:tcPr>
          <w:p w14:paraId="476F3D97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Операция создания выполнена успешно.</w:t>
            </w:r>
          </w:p>
        </w:tc>
        <w:tc>
          <w:tcPr>
            <w:tcW w:w="0" w:type="auto"/>
          </w:tcPr>
          <w:p w14:paraId="119A9E27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201 Created</w:t>
            </w:r>
          </w:p>
        </w:tc>
        <w:tc>
          <w:tcPr>
            <w:tcW w:w="0" w:type="auto"/>
          </w:tcPr>
          <w:p w14:paraId="73B1FEE7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Результатом операции является создание нового ресурса.</w:t>
            </w:r>
          </w:p>
        </w:tc>
        <w:tc>
          <w:tcPr>
            <w:tcW w:w="0" w:type="auto"/>
          </w:tcPr>
          <w:p w14:paraId="0E8CE1BA" w14:textId="277CF40C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4DBC4F25" w14:textId="4A3277B1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Нет</w:t>
            </w:r>
          </w:p>
        </w:tc>
        <w:tc>
          <w:tcPr>
            <w:tcW w:w="0" w:type="auto"/>
          </w:tcPr>
          <w:p w14:paraId="4C352F95" w14:textId="543C04E6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Нет</w:t>
            </w:r>
          </w:p>
        </w:tc>
        <w:tc>
          <w:tcPr>
            <w:tcW w:w="0" w:type="auto"/>
          </w:tcPr>
          <w:p w14:paraId="2F6F4B9C" w14:textId="6B45FF8B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Нет</w:t>
            </w:r>
          </w:p>
        </w:tc>
      </w:tr>
      <w:tr w:rsidR="00F44201" w:rsidRPr="0044266E" w14:paraId="0697B948" w14:textId="77777777" w:rsidTr="00642F6E">
        <w:tc>
          <w:tcPr>
            <w:tcW w:w="0" w:type="auto"/>
          </w:tcPr>
          <w:p w14:paraId="333C6411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Операция удаления успешно завершена.</w:t>
            </w:r>
          </w:p>
        </w:tc>
        <w:tc>
          <w:tcPr>
            <w:tcW w:w="0" w:type="auto"/>
          </w:tcPr>
          <w:p w14:paraId="2ED7BD3D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204 No Content</w:t>
            </w:r>
          </w:p>
        </w:tc>
        <w:tc>
          <w:tcPr>
            <w:tcW w:w="0" w:type="auto"/>
          </w:tcPr>
          <w:p w14:paraId="25839791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14:paraId="445A5750" w14:textId="7E626F1B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Нет</w:t>
            </w:r>
          </w:p>
        </w:tc>
        <w:tc>
          <w:tcPr>
            <w:tcW w:w="0" w:type="auto"/>
          </w:tcPr>
          <w:p w14:paraId="58D47665" w14:textId="02C48C67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Нет</w:t>
            </w:r>
          </w:p>
        </w:tc>
        <w:tc>
          <w:tcPr>
            <w:tcW w:w="0" w:type="auto"/>
          </w:tcPr>
          <w:p w14:paraId="69CEF4D4" w14:textId="4C126338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439357AF" w14:textId="05EE2C86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Нет</w:t>
            </w:r>
          </w:p>
        </w:tc>
      </w:tr>
      <w:tr w:rsidR="00F44201" w:rsidRPr="0044266E" w14:paraId="54110DC6" w14:textId="77777777" w:rsidTr="00642F6E">
        <w:tc>
          <w:tcPr>
            <w:tcW w:w="0" w:type="auto"/>
          </w:tcPr>
          <w:p w14:paraId="05ABB76E" w14:textId="75AE7E1A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Запрос имеет не верный формат, отсутствующее или несовместимое тело JSON, параметры URL или поля заголовка</w:t>
            </w:r>
          </w:p>
        </w:tc>
        <w:tc>
          <w:tcPr>
            <w:tcW w:w="0" w:type="auto"/>
          </w:tcPr>
          <w:p w14:paraId="27A8BA40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400 Bad Request</w:t>
            </w:r>
          </w:p>
        </w:tc>
        <w:tc>
          <w:tcPr>
            <w:tcW w:w="0" w:type="auto"/>
          </w:tcPr>
          <w:p w14:paraId="0EFDE113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Запрошенная операция не будет выполнена.</w:t>
            </w:r>
          </w:p>
        </w:tc>
        <w:tc>
          <w:tcPr>
            <w:tcW w:w="0" w:type="auto"/>
          </w:tcPr>
          <w:p w14:paraId="3CB055BE" w14:textId="15E233BD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53D62A92" w14:textId="6D3BAB94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5A2C06FE" w14:textId="3FA13B73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661523F3" w14:textId="13A70724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</w:tr>
      <w:tr w:rsidR="00F44201" w:rsidRPr="0044266E" w14:paraId="7F16A4B3" w14:textId="77777777" w:rsidTr="00642F6E">
        <w:tc>
          <w:tcPr>
            <w:tcW w:w="0" w:type="auto"/>
          </w:tcPr>
          <w:p w14:paraId="2D4A3F5F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Заголовок авторизации отсутствует или неверный токен.</w:t>
            </w:r>
          </w:p>
        </w:tc>
        <w:tc>
          <w:tcPr>
            <w:tcW w:w="0" w:type="auto"/>
          </w:tcPr>
          <w:p w14:paraId="146DDC35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401 Unauthorized</w:t>
            </w:r>
          </w:p>
        </w:tc>
        <w:tc>
          <w:tcPr>
            <w:tcW w:w="0" w:type="auto"/>
          </w:tcPr>
          <w:p w14:paraId="55A595AD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Операции было отказано в доступе.</w:t>
            </w:r>
          </w:p>
          <w:p w14:paraId="4C6BDF12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Повторная аутентификация Пользователя может привести к созданию соответствующего токена, который может быть использован.</w:t>
            </w:r>
          </w:p>
        </w:tc>
        <w:tc>
          <w:tcPr>
            <w:tcW w:w="0" w:type="auto"/>
          </w:tcPr>
          <w:p w14:paraId="61598B7B" w14:textId="0A9FE2C7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4348D4A3" w14:textId="3071686C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5C123AB8" w14:textId="307A9D21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426385F3" w14:textId="36CE3435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</w:tr>
      <w:tr w:rsidR="00F44201" w:rsidRPr="0044266E" w14:paraId="50CF486D" w14:textId="77777777" w:rsidTr="00642F6E">
        <w:tc>
          <w:tcPr>
            <w:tcW w:w="0" w:type="auto"/>
          </w:tcPr>
          <w:p w14:paraId="22B956AC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Токен имеет неверную область действия или была нарушена политика безопасности.</w:t>
            </w:r>
          </w:p>
        </w:tc>
        <w:tc>
          <w:tcPr>
            <w:tcW w:w="0" w:type="auto"/>
          </w:tcPr>
          <w:p w14:paraId="3B3ED0D6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403 Forbidden</w:t>
            </w:r>
          </w:p>
        </w:tc>
        <w:tc>
          <w:tcPr>
            <w:tcW w:w="0" w:type="auto"/>
          </w:tcPr>
          <w:p w14:paraId="73DE7F1A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Операции было отказано в доступе.</w:t>
            </w:r>
          </w:p>
          <w:p w14:paraId="39BEEEB9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Повторная аутентификация Пользователя может привести к созданию соответствующего токена, который может быть использован.</w:t>
            </w:r>
          </w:p>
        </w:tc>
        <w:tc>
          <w:tcPr>
            <w:tcW w:w="0" w:type="auto"/>
          </w:tcPr>
          <w:p w14:paraId="6CD906CC" w14:textId="5B38D2C2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5CE6A6E9" w14:textId="3A748866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179E1A94" w14:textId="4515E17F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276E62C1" w14:textId="7276D3E4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</w:tr>
      <w:tr w:rsidR="00F44201" w:rsidRPr="0044266E" w14:paraId="4408C76D" w14:textId="77777777" w:rsidTr="00642F6E">
        <w:tc>
          <w:tcPr>
            <w:tcW w:w="0" w:type="auto"/>
          </w:tcPr>
          <w:p w14:paraId="3B1A4DEC" w14:textId="054AE575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 xml:space="preserve">Сторонний </w:t>
            </w:r>
            <w:r w:rsidR="00642F6E" w:rsidRPr="0044266E">
              <w:rPr>
                <w:lang w:val="ru-RU"/>
              </w:rPr>
              <w:t>поставщик</w:t>
            </w:r>
            <w:r w:rsidRPr="0044266E">
              <w:rPr>
                <w:lang w:val="ru-RU"/>
              </w:rPr>
              <w:t xml:space="preserve"> пытается получить ресурс, который указан в спецификации, но не реализован на </w:t>
            </w:r>
            <w:r w:rsidR="00642F6E" w:rsidRPr="0044266E">
              <w:rPr>
                <w:lang w:val="ru-RU"/>
              </w:rPr>
              <w:t>стороне</w:t>
            </w:r>
            <w:r w:rsidRPr="0044266E">
              <w:rPr>
                <w:lang w:val="ru-RU"/>
              </w:rPr>
              <w:t xml:space="preserve"> </w:t>
            </w:r>
            <w:r w:rsidR="00CF7FBD" w:rsidRPr="0044266E">
              <w:rPr>
                <w:lang w:val="ru-RU"/>
              </w:rPr>
              <w:t>ППИУ</w:t>
            </w:r>
            <w:r w:rsidRPr="0044266E">
              <w:rPr>
                <w:lang w:val="ru-RU"/>
              </w:rPr>
              <w:t xml:space="preserve"> (например, </w:t>
            </w:r>
            <w:r w:rsidR="00CF7FBD" w:rsidRPr="0044266E">
              <w:rPr>
                <w:lang w:val="ru-RU"/>
              </w:rPr>
              <w:t>ППИУ</w:t>
            </w:r>
            <w:r w:rsidRPr="0044266E">
              <w:rPr>
                <w:lang w:val="ru-RU"/>
              </w:rPr>
              <w:t xml:space="preserve"> решил не реализовывать конечную точку API статуса для внутренних запланированных платежей).</w:t>
            </w:r>
          </w:p>
          <w:p w14:paraId="7B2C25C8" w14:textId="302B1443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 xml:space="preserve">Сторонний </w:t>
            </w:r>
            <w:r w:rsidR="00642F6E" w:rsidRPr="0044266E">
              <w:rPr>
                <w:lang w:val="ru-RU"/>
              </w:rPr>
              <w:t>поставщик</w:t>
            </w:r>
            <w:r w:rsidRPr="0044266E">
              <w:rPr>
                <w:lang w:val="ru-RU"/>
              </w:rPr>
              <w:t xml:space="preserve"> пытается получить ресурс, который не определен</w:t>
            </w:r>
          </w:p>
        </w:tc>
        <w:tc>
          <w:tcPr>
            <w:tcW w:w="0" w:type="auto"/>
          </w:tcPr>
          <w:p w14:paraId="67B25BB2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404 (Not Found)</w:t>
            </w:r>
          </w:p>
        </w:tc>
        <w:tc>
          <w:tcPr>
            <w:tcW w:w="0" w:type="auto"/>
          </w:tcPr>
          <w:p w14:paraId="4074A730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14:paraId="563EA903" w14:textId="480C32E6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3CE6CA5B" w14:textId="62262263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7CEDDEF8" w14:textId="29A04C89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4C8FCF19" w14:textId="7AF52C06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</w:tr>
      <w:tr w:rsidR="00F44201" w:rsidRPr="0044266E" w14:paraId="66E847F9" w14:textId="77777777" w:rsidTr="00642F6E">
        <w:tc>
          <w:tcPr>
            <w:tcW w:w="0" w:type="auto"/>
          </w:tcPr>
          <w:p w14:paraId="1FD7762B" w14:textId="628E6CFF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 xml:space="preserve">Сторонний </w:t>
            </w:r>
            <w:r w:rsidR="00642F6E" w:rsidRPr="0044266E">
              <w:rPr>
                <w:lang w:val="ru-RU"/>
              </w:rPr>
              <w:t>поставщик</w:t>
            </w:r>
            <w:r w:rsidRPr="0044266E">
              <w:rPr>
                <w:lang w:val="ru-RU"/>
              </w:rPr>
              <w:t xml:space="preserve"> попытался получить доступ к ресурсу с помощью метода, который не поддерживается.</w:t>
            </w:r>
          </w:p>
        </w:tc>
        <w:tc>
          <w:tcPr>
            <w:tcW w:w="0" w:type="auto"/>
          </w:tcPr>
          <w:p w14:paraId="27DD13BC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405 Method Not Allowed</w:t>
            </w:r>
          </w:p>
        </w:tc>
        <w:tc>
          <w:tcPr>
            <w:tcW w:w="0" w:type="auto"/>
          </w:tcPr>
          <w:p w14:paraId="674ACB0B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14:paraId="3B5C443B" w14:textId="65DF7ABE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5DB2601A" w14:textId="177DD953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1F1DA907" w14:textId="4D4C1AA1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4FEA3461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</w:tr>
      <w:tr w:rsidR="00F44201" w:rsidRPr="0044266E" w14:paraId="30D3203A" w14:textId="77777777" w:rsidTr="00642F6E">
        <w:tc>
          <w:tcPr>
            <w:tcW w:w="0" w:type="auto"/>
          </w:tcPr>
          <w:p w14:paraId="781E1A62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Запрос содержал параметр заголовка Accept, отличный от разрешенных media types, и набор символов, отличный от UTF-8.</w:t>
            </w:r>
          </w:p>
        </w:tc>
        <w:tc>
          <w:tcPr>
            <w:tcW w:w="0" w:type="auto"/>
          </w:tcPr>
          <w:p w14:paraId="35E71644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406 Not Acceptable</w:t>
            </w:r>
          </w:p>
        </w:tc>
        <w:tc>
          <w:tcPr>
            <w:tcW w:w="0" w:type="auto"/>
          </w:tcPr>
          <w:p w14:paraId="7D4E017F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14:paraId="349C5A53" w14:textId="0654035E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6D41FF49" w14:textId="0E917B6B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17EB8B42" w14:textId="183FD1F7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424A20A5" w14:textId="6AB0137C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</w:tr>
      <w:tr w:rsidR="00F44201" w:rsidRPr="0044266E" w14:paraId="3EF96C61" w14:textId="77777777" w:rsidTr="00642F6E">
        <w:tc>
          <w:tcPr>
            <w:tcW w:w="0" w:type="auto"/>
          </w:tcPr>
          <w:p w14:paraId="2E881315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Операция была отклонена, поскольку полезная нагрузка находится в формате, не поддерживаемом этим методом на целевом ресурсе.</w:t>
            </w:r>
          </w:p>
        </w:tc>
        <w:tc>
          <w:tcPr>
            <w:tcW w:w="0" w:type="auto"/>
          </w:tcPr>
          <w:p w14:paraId="3550E771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415 Unsupported Media Type</w:t>
            </w:r>
          </w:p>
        </w:tc>
        <w:tc>
          <w:tcPr>
            <w:tcW w:w="0" w:type="auto"/>
          </w:tcPr>
          <w:p w14:paraId="7BCBB995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</w:tcPr>
          <w:p w14:paraId="519B79AC" w14:textId="5D24628E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54978EBB" w14:textId="4AB14AFF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Нет</w:t>
            </w:r>
          </w:p>
        </w:tc>
        <w:tc>
          <w:tcPr>
            <w:tcW w:w="0" w:type="auto"/>
          </w:tcPr>
          <w:p w14:paraId="554B6E34" w14:textId="328D8753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Нет</w:t>
            </w:r>
          </w:p>
        </w:tc>
        <w:tc>
          <w:tcPr>
            <w:tcW w:w="0" w:type="auto"/>
          </w:tcPr>
          <w:p w14:paraId="49CFABAA" w14:textId="105CDE47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</w:tr>
      <w:tr w:rsidR="00F44201" w:rsidRPr="0044266E" w14:paraId="57566D35" w14:textId="77777777" w:rsidTr="00642F6E">
        <w:tc>
          <w:tcPr>
            <w:tcW w:w="0" w:type="auto"/>
          </w:tcPr>
          <w:p w14:paraId="01BF93FE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Операция была отклонена, так как слишком много запросов было сделано в течение определенного периода времени.</w:t>
            </w:r>
          </w:p>
        </w:tc>
        <w:tc>
          <w:tcPr>
            <w:tcW w:w="0" w:type="auto"/>
          </w:tcPr>
          <w:p w14:paraId="2D9D2714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429 Too Many Requests</w:t>
            </w:r>
          </w:p>
        </w:tc>
        <w:tc>
          <w:tcPr>
            <w:tcW w:w="0" w:type="auto"/>
          </w:tcPr>
          <w:p w14:paraId="00F0FFC4" w14:textId="407B2319" w:rsidR="00F44201" w:rsidRPr="0044266E" w:rsidRDefault="00CF7FBD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ППИУ</w:t>
            </w:r>
            <w:r w:rsidR="00F44201" w:rsidRPr="0044266E">
              <w:rPr>
                <w:lang w:val="ru-RU"/>
              </w:rPr>
              <w:t xml:space="preserve"> ограничивают запросы, если они сделаны сверх их политики добросовестного использования.</w:t>
            </w:r>
          </w:p>
          <w:p w14:paraId="3890AFFC" w14:textId="0AAC40AC" w:rsidR="00F44201" w:rsidRPr="0044266E" w:rsidRDefault="00CF7FBD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ППИУ</w:t>
            </w:r>
            <w:r w:rsidR="00F44201" w:rsidRPr="0044266E">
              <w:rPr>
                <w:lang w:val="ru-RU"/>
              </w:rPr>
              <w:t xml:space="preserve"> документируют свои политики добросовестного использования на своих порталах для разработчиков.</w:t>
            </w:r>
          </w:p>
          <w:p w14:paraId="21BC2FB7" w14:textId="7B57DBC2" w:rsidR="00F44201" w:rsidRPr="0044266E" w:rsidRDefault="00CF7FBD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ППИУ</w:t>
            </w:r>
            <w:r w:rsidR="00F44201" w:rsidRPr="0044266E">
              <w:rPr>
                <w:lang w:val="ru-RU"/>
              </w:rPr>
              <w:t xml:space="preserve"> отвечают этим статусом, если количество запросов в единицу времени было превышено.</w:t>
            </w:r>
          </w:p>
          <w:p w14:paraId="4B7F4444" w14:textId="526C1A75" w:rsidR="00F44201" w:rsidRPr="0044266E" w:rsidRDefault="00CF7FBD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ППИУ</w:t>
            </w:r>
            <w:r w:rsidR="00F44201" w:rsidRPr="0044266E">
              <w:rPr>
                <w:lang w:val="ru-RU"/>
              </w:rPr>
              <w:t xml:space="preserve"> следует включать заголовок Retry-After в ответ, указывающий, как долго Сторонний </w:t>
            </w:r>
            <w:r w:rsidR="00642F6E" w:rsidRPr="0044266E">
              <w:rPr>
                <w:lang w:val="ru-RU"/>
              </w:rPr>
              <w:t>поставщик</w:t>
            </w:r>
            <w:r w:rsidR="00F44201" w:rsidRPr="0044266E">
              <w:rPr>
                <w:lang w:val="ru-RU"/>
              </w:rPr>
              <w:t xml:space="preserve"> ожидает перед повторением операции.</w:t>
            </w:r>
          </w:p>
        </w:tc>
        <w:tc>
          <w:tcPr>
            <w:tcW w:w="0" w:type="auto"/>
          </w:tcPr>
          <w:p w14:paraId="6C6AB4CD" w14:textId="0DA33682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54A6FCFB" w14:textId="66F50CDD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2544013A" w14:textId="62346F12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3CEFD1F5" w14:textId="2868A0BD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</w:tr>
      <w:tr w:rsidR="00F44201" w:rsidRPr="0044266E" w14:paraId="1D26E227" w14:textId="77777777" w:rsidTr="00642F6E">
        <w:tc>
          <w:tcPr>
            <w:tcW w:w="0" w:type="auto"/>
          </w:tcPr>
          <w:p w14:paraId="29A875DA" w14:textId="636BC985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 xml:space="preserve">Что-то пошло не так на стороне </w:t>
            </w:r>
            <w:r w:rsidR="00CF7FBD" w:rsidRPr="0044266E">
              <w:rPr>
                <w:lang w:val="ru-RU"/>
              </w:rPr>
              <w:t>ППИУ</w:t>
            </w:r>
            <w:r w:rsidRPr="0044266E">
              <w:rPr>
                <w:lang w:val="ru-RU"/>
              </w:rPr>
              <w:t>.</w:t>
            </w:r>
          </w:p>
        </w:tc>
        <w:tc>
          <w:tcPr>
            <w:tcW w:w="0" w:type="auto"/>
          </w:tcPr>
          <w:p w14:paraId="3EBDFFBE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500 Internal Server Error</w:t>
            </w:r>
          </w:p>
        </w:tc>
        <w:tc>
          <w:tcPr>
            <w:tcW w:w="0" w:type="auto"/>
          </w:tcPr>
          <w:p w14:paraId="1A08E3CF" w14:textId="77777777" w:rsidR="00F44201" w:rsidRPr="0044266E" w:rsidRDefault="00F44201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Операция не удалась.</w:t>
            </w:r>
          </w:p>
        </w:tc>
        <w:tc>
          <w:tcPr>
            <w:tcW w:w="0" w:type="auto"/>
          </w:tcPr>
          <w:p w14:paraId="6218301F" w14:textId="2BA61878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54FB10BE" w14:textId="4CC3F994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3EBE300D" w14:textId="68098D30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21463333" w14:textId="00D87AF8" w:rsidR="00F44201" w:rsidRPr="0044266E" w:rsidRDefault="00642F6E" w:rsidP="00642F6E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</w:tr>
      <w:tr w:rsidR="00820925" w:rsidRPr="0044266E" w14:paraId="082E1E6B" w14:textId="77777777" w:rsidTr="00642F6E">
        <w:tc>
          <w:tcPr>
            <w:tcW w:w="0" w:type="auto"/>
          </w:tcPr>
          <w:p w14:paraId="7E46D5C5" w14:textId="18E42B1F" w:rsidR="00820925" w:rsidRPr="00820925" w:rsidRDefault="00820925" w:rsidP="0082092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Сервис не реализован на стороне ППУ</w:t>
            </w:r>
          </w:p>
        </w:tc>
        <w:tc>
          <w:tcPr>
            <w:tcW w:w="0" w:type="auto"/>
          </w:tcPr>
          <w:p w14:paraId="7E83D887" w14:textId="24BF70A5" w:rsidR="00820925" w:rsidRPr="0044266E" w:rsidRDefault="00820925" w:rsidP="00820925">
            <w:pPr>
              <w:pStyle w:val="TableParagraph"/>
              <w:rPr>
                <w:lang w:val="ru-RU"/>
              </w:rPr>
            </w:pPr>
            <w:r w:rsidRPr="00700DA5">
              <w:rPr>
                <w:lang w:val="ru-RU"/>
              </w:rPr>
              <w:t>501 Not Implemented</w:t>
            </w:r>
          </w:p>
        </w:tc>
        <w:tc>
          <w:tcPr>
            <w:tcW w:w="0" w:type="auto"/>
          </w:tcPr>
          <w:p w14:paraId="2316BDE3" w14:textId="4D906D97" w:rsidR="00820925" w:rsidRPr="0044266E" w:rsidRDefault="00820925" w:rsidP="0082092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ППИУ</w:t>
            </w:r>
            <w:r w:rsidRPr="00820925">
              <w:rPr>
                <w:lang w:val="ru-RU"/>
              </w:rPr>
              <w:t xml:space="preserve"> не поддерживает возможностей, необходимых для обработки запроса. Типичный ответ для случаев, когда </w:t>
            </w:r>
            <w:r>
              <w:rPr>
                <w:lang w:val="ru-RU"/>
              </w:rPr>
              <w:t>ППИУ</w:t>
            </w:r>
            <w:r w:rsidRPr="00820925">
              <w:rPr>
                <w:lang w:val="ru-RU"/>
              </w:rPr>
              <w:t xml:space="preserve"> не понимает указанный в запросе метод. Если же метод серверу известен, но он не применим к данному ресурсу, то нужно вернуть ответ 405.</w:t>
            </w:r>
          </w:p>
        </w:tc>
        <w:tc>
          <w:tcPr>
            <w:tcW w:w="0" w:type="auto"/>
          </w:tcPr>
          <w:p w14:paraId="3A7F7745" w14:textId="277F1E0A" w:rsidR="00820925" w:rsidRPr="0044266E" w:rsidRDefault="00820925" w:rsidP="00820925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Нет</w:t>
            </w:r>
          </w:p>
        </w:tc>
        <w:tc>
          <w:tcPr>
            <w:tcW w:w="0" w:type="auto"/>
          </w:tcPr>
          <w:p w14:paraId="470F68AF" w14:textId="055D791B" w:rsidR="00820925" w:rsidRPr="0044266E" w:rsidRDefault="00820925" w:rsidP="00820925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352FDA84" w14:textId="110B1352" w:rsidR="00820925" w:rsidRPr="0044266E" w:rsidRDefault="00820925" w:rsidP="00820925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Нет</w:t>
            </w:r>
          </w:p>
        </w:tc>
        <w:tc>
          <w:tcPr>
            <w:tcW w:w="0" w:type="auto"/>
          </w:tcPr>
          <w:p w14:paraId="07DEC4BC" w14:textId="12F3F6D8" w:rsidR="00820925" w:rsidRPr="0044266E" w:rsidRDefault="00820925" w:rsidP="00820925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Нет</w:t>
            </w:r>
          </w:p>
        </w:tc>
      </w:tr>
      <w:tr w:rsidR="00820925" w:rsidRPr="0044266E" w14:paraId="7DA2D28A" w14:textId="77777777" w:rsidTr="00642F6E">
        <w:tc>
          <w:tcPr>
            <w:tcW w:w="0" w:type="auto"/>
          </w:tcPr>
          <w:p w14:paraId="77BEB59A" w14:textId="77777777" w:rsidR="00820925" w:rsidRPr="00700DA5" w:rsidRDefault="00820925" w:rsidP="00820925">
            <w:pPr>
              <w:pStyle w:val="TableParagraph"/>
            </w:pPr>
            <w:r w:rsidRPr="0044266E">
              <w:rPr>
                <w:lang w:val="ru-RU"/>
              </w:rPr>
              <w:t>Устаревшая версия сервиса.</w:t>
            </w:r>
          </w:p>
        </w:tc>
        <w:tc>
          <w:tcPr>
            <w:tcW w:w="0" w:type="auto"/>
          </w:tcPr>
          <w:p w14:paraId="6A49C111" w14:textId="77777777" w:rsidR="00820925" w:rsidRPr="0044266E" w:rsidRDefault="00820925" w:rsidP="00820925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503 Service Unavailable</w:t>
            </w:r>
          </w:p>
        </w:tc>
        <w:tc>
          <w:tcPr>
            <w:tcW w:w="0" w:type="auto"/>
          </w:tcPr>
          <w:p w14:paraId="2A808736" w14:textId="6EE7BB3C" w:rsidR="00820925" w:rsidRPr="0044266E" w:rsidRDefault="00820925" w:rsidP="00820925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Если API устарел и больше не поддерживается ППИУ, его путь URI все еще может быть активным и принимать запросы. В этом контексте рекомендуется вернуть 503 Service Unavailable, чтобы TPP знал, что версия API находится в офлайн режиме.</w:t>
            </w:r>
          </w:p>
        </w:tc>
        <w:tc>
          <w:tcPr>
            <w:tcW w:w="0" w:type="auto"/>
          </w:tcPr>
          <w:p w14:paraId="1FCFFAE3" w14:textId="66822A69" w:rsidR="00820925" w:rsidRPr="0044266E" w:rsidRDefault="00820925" w:rsidP="00820925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08D888E5" w14:textId="2B8E5E58" w:rsidR="00820925" w:rsidRPr="0044266E" w:rsidRDefault="00820925" w:rsidP="00820925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76087608" w14:textId="54F3411F" w:rsidR="00820925" w:rsidRPr="0044266E" w:rsidRDefault="00820925" w:rsidP="00820925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  <w:tc>
          <w:tcPr>
            <w:tcW w:w="0" w:type="auto"/>
          </w:tcPr>
          <w:p w14:paraId="3DA4FDA1" w14:textId="15F73ABE" w:rsidR="00820925" w:rsidRPr="0044266E" w:rsidRDefault="00820925" w:rsidP="00820925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Да</w:t>
            </w:r>
          </w:p>
        </w:tc>
      </w:tr>
    </w:tbl>
    <w:p w14:paraId="77F1CB1F" w14:textId="0CAFB7A1" w:rsidR="00A63D1E" w:rsidRPr="0044266E" w:rsidRDefault="00A63D1E" w:rsidP="00C72553">
      <w:pPr>
        <w:pStyle w:val="af6"/>
      </w:pPr>
      <w:bookmarkStart w:id="42" w:name="_bookmark22"/>
      <w:bookmarkEnd w:id="42"/>
      <w:r w:rsidRPr="0044266E">
        <w:t xml:space="preserve">Таблица </w:t>
      </w:r>
      <w:r w:rsidR="00700DA5">
        <w:fldChar w:fldCharType="begin"/>
      </w:r>
      <w:r w:rsidR="00700DA5">
        <w:instrText xml:space="preserve"> SEQ Таблица \* ARABIC </w:instrText>
      </w:r>
      <w:r w:rsidR="00700DA5">
        <w:fldChar w:fldCharType="separate"/>
      </w:r>
      <w:r w:rsidR="00A7482E">
        <w:rPr>
          <w:noProof/>
        </w:rPr>
        <w:t>4</w:t>
      </w:r>
      <w:r w:rsidR="00700DA5">
        <w:rPr>
          <w:noProof/>
        </w:rPr>
        <w:fldChar w:fldCharType="end"/>
      </w:r>
      <w:r w:rsidRPr="0044266E">
        <w:t xml:space="preserve"> - Коды статусов HTTP</w:t>
      </w:r>
    </w:p>
    <w:p w14:paraId="120A4D64" w14:textId="1FA42750" w:rsidR="00A63D1E" w:rsidRPr="0044266E" w:rsidRDefault="00CF7FBD" w:rsidP="00C72553">
      <w:r w:rsidRPr="0044266E">
        <w:t>ППИУ</w:t>
      </w:r>
      <w:r w:rsidR="00A63D1E" w:rsidRPr="0044266E">
        <w:t xml:space="preserve"> возвращают другие стандартные коды состояния HTTP (например, от шлюзов и других периферийных устройств), как описано в </w:t>
      </w:r>
      <w:hyperlink r:id="rId15" w:anchor="section-6" w:history="1">
        <w:r w:rsidR="00A63D1E" w:rsidRPr="0044266E">
          <w:rPr>
            <w:rStyle w:val="ac"/>
          </w:rPr>
          <w:t>RFC 7231 - Раздел 6</w:t>
        </w:r>
      </w:hyperlink>
      <w:r w:rsidR="00A63D1E" w:rsidRPr="0044266E">
        <w:t>.</w:t>
      </w:r>
    </w:p>
    <w:p w14:paraId="3047A2D0" w14:textId="7784EE6B" w:rsidR="00A63D1E" w:rsidRPr="0044266E" w:rsidRDefault="00CF7FBD" w:rsidP="00C72553">
      <w:r w:rsidRPr="0044266E">
        <w:t>ППИУ</w:t>
      </w:r>
      <w:r w:rsidR="00A63D1E" w:rsidRPr="0044266E">
        <w:t xml:space="preserve"> отвечают ошибкой в потоке OAuth / OIDC с обязательным выравниванием кодов ошибок, указанными в </w:t>
      </w:r>
      <w:hyperlink r:id="rId16" w:history="1">
        <w:r w:rsidR="00A63D1E" w:rsidRPr="0044266E">
          <w:rPr>
            <w:rStyle w:val="ac"/>
          </w:rPr>
          <w:t>разделе 3.1.2.6 OpenID Connect Core Specification</w:t>
        </w:r>
      </w:hyperlink>
      <w:r w:rsidR="00A63D1E" w:rsidRPr="0044266E">
        <w:t>.</w:t>
      </w:r>
    </w:p>
    <w:p w14:paraId="473DC2DB" w14:textId="380704B3" w:rsidR="00A63D1E" w:rsidRPr="0044266E" w:rsidRDefault="00CF7FBD" w:rsidP="00C72553">
      <w:r w:rsidRPr="0044266E">
        <w:t>ППИУ</w:t>
      </w:r>
      <w:r w:rsidR="00A63D1E" w:rsidRPr="0044266E">
        <w:t xml:space="preserve"> отвечают на все </w:t>
      </w:r>
      <w:r w:rsidR="00A63D1E" w:rsidRPr="0044266E">
        <w:rPr>
          <w:color w:val="231F20"/>
          <w:spacing w:val="-1"/>
        </w:rPr>
        <w:t>некорректные</w:t>
      </w:r>
      <w:r w:rsidR="00A63D1E" w:rsidRPr="0044266E">
        <w:t xml:space="preserve"> запросы общей структурой ошибок Открытых банковских интерфейсов.</w:t>
      </w:r>
    </w:p>
    <w:p w14:paraId="2769155D" w14:textId="77777777" w:rsidR="00A63D1E" w:rsidRPr="006A5A59" w:rsidRDefault="00A63D1E" w:rsidP="00C72553">
      <w:pPr>
        <w:pStyle w:val="3"/>
        <w:rPr>
          <w:lang w:val="en-US"/>
        </w:rPr>
      </w:pPr>
      <w:bookmarkStart w:id="43" w:name="scroll-bookmark-19"/>
      <w:bookmarkStart w:id="44" w:name="_Toc43334373"/>
      <w:r w:rsidRPr="006A5A59">
        <w:rPr>
          <w:lang w:val="en-US"/>
        </w:rPr>
        <w:t xml:space="preserve">400 (Bad Request) </w:t>
      </w:r>
      <w:r w:rsidRPr="0044266E">
        <w:t>или</w:t>
      </w:r>
      <w:r w:rsidRPr="006A5A59">
        <w:rPr>
          <w:lang w:val="en-US"/>
        </w:rPr>
        <w:t xml:space="preserve"> 404 (Not Found)</w:t>
      </w:r>
      <w:bookmarkEnd w:id="43"/>
      <w:bookmarkEnd w:id="44"/>
    </w:p>
    <w:p w14:paraId="05656768" w14:textId="0011FECE" w:rsidR="00A63D1E" w:rsidRPr="0044266E" w:rsidRDefault="00A63D1E" w:rsidP="00C72553">
      <w:r w:rsidRPr="0044266E">
        <w:t xml:space="preserve">Если Сторонний </w:t>
      </w:r>
      <w:r w:rsidR="00642F6E" w:rsidRPr="0044266E">
        <w:t>поставщик</w:t>
      </w:r>
      <w:r w:rsidRPr="0044266E">
        <w:t xml:space="preserve"> пытается запросить URL ресурса с идентификатором ресурса, который не существует, то </w:t>
      </w:r>
      <w:r w:rsidR="00CF7FBD" w:rsidRPr="0044266E">
        <w:t>ППИУ</w:t>
      </w:r>
      <w:r w:rsidRPr="0044266E">
        <w:t xml:space="preserve"> отвечает 400 (неверный запрос), а не 404 (не найдено).</w:t>
      </w:r>
    </w:p>
    <w:p w14:paraId="1E3CB35C" w14:textId="48034ED8" w:rsidR="00A63D1E" w:rsidRPr="0044266E" w:rsidRDefault="00A63D1E" w:rsidP="00C72553">
      <w:r w:rsidRPr="0044266E">
        <w:t xml:space="preserve">Например, если Сторонний </w:t>
      </w:r>
      <w:r w:rsidR="00642F6E" w:rsidRPr="0044266E">
        <w:t>поставщик</w:t>
      </w:r>
      <w:r w:rsidRPr="0044266E">
        <w:t xml:space="preserve"> пытается выполнить запрос GET/payment/22289, где 22289 не является действительным paymentId, </w:t>
      </w:r>
      <w:r w:rsidR="00CF7FBD" w:rsidRPr="0044266E">
        <w:t>ППИУ</w:t>
      </w:r>
      <w:r w:rsidRPr="0044266E">
        <w:t xml:space="preserve"> отвечает 400.</w:t>
      </w:r>
    </w:p>
    <w:p w14:paraId="19B99B34" w14:textId="68C6B303" w:rsidR="00A63D1E" w:rsidRPr="0044266E" w:rsidRDefault="00A63D1E" w:rsidP="00C72553">
      <w:r w:rsidRPr="0044266E">
        <w:t xml:space="preserve">Если Сторонний </w:t>
      </w:r>
      <w:r w:rsidR="00642F6E" w:rsidRPr="0044266E">
        <w:t>поставщик</w:t>
      </w:r>
      <w:r w:rsidRPr="0044266E">
        <w:t xml:space="preserve"> пытается получить доступ к URL-адресу ресурса, который не определен этими спецификациями (например, GET /</w:t>
      </w:r>
      <w:r w:rsidR="00830D9B" w:rsidRPr="0044266E">
        <w:rPr>
          <w:szCs w:val="20"/>
        </w:rPr>
        <w:t>bulk</w:t>
      </w:r>
      <w:r w:rsidRPr="0044266E">
        <w:t xml:space="preserve">), то </w:t>
      </w:r>
      <w:r w:rsidR="00CF7FBD" w:rsidRPr="0044266E">
        <w:t>ППИУ</w:t>
      </w:r>
      <w:r w:rsidRPr="0044266E">
        <w:t xml:space="preserve"> отвечает 404 (Not Found).</w:t>
      </w:r>
    </w:p>
    <w:p w14:paraId="0083D803" w14:textId="2B92A2DA" w:rsidR="00A63D1E" w:rsidRPr="0044266E" w:rsidRDefault="00A63D1E" w:rsidP="00C72553">
      <w:r w:rsidRPr="0044266E">
        <w:t xml:space="preserve">Если </w:t>
      </w:r>
      <w:r w:rsidR="00CF7FBD" w:rsidRPr="0044266E">
        <w:t>ППИУ</w:t>
      </w:r>
      <w:r w:rsidRPr="0044266E">
        <w:t xml:space="preserve"> не реализовал конечную точку API, то он отвечает 404 (</w:t>
      </w:r>
      <w:r w:rsidRPr="0044266E">
        <w:rPr>
          <w:color w:val="231F20"/>
        </w:rPr>
        <w:t>не</w:t>
      </w:r>
      <w:r w:rsidRPr="0044266E">
        <w:t xml:space="preserve"> найдено) для запросов к этому URL.</w:t>
      </w:r>
    </w:p>
    <w:p w14:paraId="5D028E74" w14:textId="77777777" w:rsidR="00A63D1E" w:rsidRPr="0044266E" w:rsidRDefault="00A63D1E" w:rsidP="00C72553">
      <w:bookmarkStart w:id="45" w:name="_bookmark23"/>
      <w:bookmarkEnd w:id="45"/>
      <w:r w:rsidRPr="0044266E">
        <w:t>Таблица ниже иллюстрирует некоторые примеры предсказуемого поведения:</w:t>
      </w:r>
    </w:p>
    <w:tbl>
      <w:tblPr>
        <w:tblStyle w:val="ScrollTableNormal"/>
        <w:tblW w:w="5000" w:type="pct"/>
        <w:tblLook w:val="0620" w:firstRow="1" w:lastRow="0" w:firstColumn="0" w:lastColumn="0" w:noHBand="1" w:noVBand="1"/>
      </w:tblPr>
      <w:tblGrid>
        <w:gridCol w:w="5408"/>
        <w:gridCol w:w="3435"/>
        <w:gridCol w:w="1347"/>
      </w:tblGrid>
      <w:tr w:rsidR="00A63D1E" w:rsidRPr="0044266E" w14:paraId="26E48304" w14:textId="77777777" w:rsidTr="00642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61FEE27" w14:textId="77777777" w:rsidR="00A63D1E" w:rsidRPr="0044266E" w:rsidRDefault="00A63D1E" w:rsidP="00A95222">
            <w:pPr>
              <w:pStyle w:val="TableParagraph"/>
              <w:rPr>
                <w:b/>
                <w:szCs w:val="20"/>
                <w:lang w:val="ru-RU"/>
              </w:rPr>
            </w:pPr>
            <w:r w:rsidRPr="0044266E">
              <w:rPr>
                <w:b/>
                <w:szCs w:val="20"/>
                <w:lang w:val="ru-RU"/>
              </w:rPr>
              <w:t>Ситуация</w:t>
            </w:r>
          </w:p>
        </w:tc>
        <w:tc>
          <w:tcPr>
            <w:tcW w:w="0" w:type="auto"/>
          </w:tcPr>
          <w:p w14:paraId="520036B1" w14:textId="77777777" w:rsidR="00A63D1E" w:rsidRPr="0044266E" w:rsidRDefault="00A63D1E" w:rsidP="00A95222">
            <w:pPr>
              <w:pStyle w:val="TableParagraph"/>
              <w:rPr>
                <w:b/>
                <w:szCs w:val="20"/>
                <w:lang w:val="ru-RU"/>
              </w:rPr>
            </w:pPr>
            <w:r w:rsidRPr="0044266E">
              <w:rPr>
                <w:b/>
                <w:szCs w:val="20"/>
                <w:lang w:val="ru-RU"/>
              </w:rPr>
              <w:t>Запрос</w:t>
            </w:r>
          </w:p>
        </w:tc>
        <w:tc>
          <w:tcPr>
            <w:tcW w:w="0" w:type="auto"/>
          </w:tcPr>
          <w:p w14:paraId="6D3F0D0C" w14:textId="77777777" w:rsidR="00A63D1E" w:rsidRPr="0044266E" w:rsidRDefault="00A63D1E" w:rsidP="00A95222">
            <w:pPr>
              <w:pStyle w:val="TableParagraph"/>
              <w:rPr>
                <w:b/>
                <w:szCs w:val="20"/>
                <w:lang w:val="ru-RU"/>
              </w:rPr>
            </w:pPr>
            <w:r w:rsidRPr="0044266E">
              <w:rPr>
                <w:b/>
                <w:szCs w:val="20"/>
                <w:lang w:val="ru-RU"/>
              </w:rPr>
              <w:t>Ответ</w:t>
            </w:r>
          </w:p>
        </w:tc>
      </w:tr>
      <w:tr w:rsidR="00A63D1E" w:rsidRPr="0044266E" w14:paraId="6E91FEEA" w14:textId="77777777" w:rsidTr="00642F6E">
        <w:tc>
          <w:tcPr>
            <w:tcW w:w="0" w:type="auto"/>
          </w:tcPr>
          <w:p w14:paraId="2782FB75" w14:textId="7E2CD39F" w:rsidR="00A63D1E" w:rsidRPr="0044266E" w:rsidRDefault="00A63D1E" w:rsidP="00A95222">
            <w:pPr>
              <w:pStyle w:val="TableParagraph"/>
              <w:rPr>
                <w:szCs w:val="20"/>
                <w:lang w:val="ru-RU"/>
              </w:rPr>
            </w:pPr>
            <w:r w:rsidRPr="0044266E">
              <w:rPr>
                <w:szCs w:val="20"/>
                <w:lang w:val="ru-RU"/>
              </w:rPr>
              <w:t xml:space="preserve">Сторонний </w:t>
            </w:r>
            <w:r w:rsidR="00642F6E" w:rsidRPr="0044266E">
              <w:rPr>
                <w:szCs w:val="20"/>
                <w:lang w:val="ru-RU"/>
              </w:rPr>
              <w:t>поставщик</w:t>
            </w:r>
            <w:r w:rsidRPr="0044266E">
              <w:rPr>
                <w:szCs w:val="20"/>
                <w:lang w:val="ru-RU"/>
              </w:rPr>
              <w:t xml:space="preserve"> пытается получить платеж с несуществующим идентификатором paymentId</w:t>
            </w:r>
          </w:p>
        </w:tc>
        <w:tc>
          <w:tcPr>
            <w:tcW w:w="0" w:type="auto"/>
          </w:tcPr>
          <w:p w14:paraId="66F58A86" w14:textId="77777777" w:rsidR="00A63D1E" w:rsidRPr="0044266E" w:rsidRDefault="00A63D1E" w:rsidP="00A95222">
            <w:pPr>
              <w:pStyle w:val="TableParagraph"/>
              <w:rPr>
                <w:szCs w:val="20"/>
                <w:lang w:val="ru-RU"/>
              </w:rPr>
            </w:pPr>
            <w:r w:rsidRPr="0044266E">
              <w:rPr>
                <w:szCs w:val="20"/>
                <w:lang w:val="ru-RU"/>
              </w:rPr>
              <w:t>GET /payments/1001</w:t>
            </w:r>
          </w:p>
        </w:tc>
        <w:tc>
          <w:tcPr>
            <w:tcW w:w="0" w:type="auto"/>
          </w:tcPr>
          <w:p w14:paraId="74D01A68" w14:textId="77777777" w:rsidR="00A63D1E" w:rsidRPr="0044266E" w:rsidRDefault="00A63D1E" w:rsidP="00A95222">
            <w:pPr>
              <w:pStyle w:val="TableParagraph"/>
              <w:rPr>
                <w:szCs w:val="20"/>
                <w:lang w:val="ru-RU"/>
              </w:rPr>
            </w:pPr>
            <w:r w:rsidRPr="0044266E">
              <w:rPr>
                <w:szCs w:val="20"/>
                <w:lang w:val="ru-RU"/>
              </w:rPr>
              <w:t>400 (Bad Request)</w:t>
            </w:r>
          </w:p>
        </w:tc>
      </w:tr>
      <w:tr w:rsidR="00A63D1E" w:rsidRPr="0044266E" w14:paraId="28313275" w14:textId="77777777" w:rsidTr="00642F6E">
        <w:tc>
          <w:tcPr>
            <w:tcW w:w="0" w:type="auto"/>
          </w:tcPr>
          <w:p w14:paraId="71ED5004" w14:textId="0D25A697" w:rsidR="00A63D1E" w:rsidRPr="0044266E" w:rsidRDefault="00A63D1E" w:rsidP="00A95222">
            <w:pPr>
              <w:pStyle w:val="TableParagraph"/>
              <w:rPr>
                <w:szCs w:val="20"/>
                <w:lang w:val="ru-RU"/>
              </w:rPr>
            </w:pPr>
            <w:r w:rsidRPr="0044266E">
              <w:rPr>
                <w:szCs w:val="20"/>
                <w:lang w:val="ru-RU"/>
              </w:rPr>
              <w:t xml:space="preserve">Сторонний </w:t>
            </w:r>
            <w:r w:rsidR="00642F6E" w:rsidRPr="0044266E">
              <w:rPr>
                <w:szCs w:val="20"/>
                <w:lang w:val="ru-RU"/>
              </w:rPr>
              <w:t>поставщик</w:t>
            </w:r>
            <w:r w:rsidRPr="0044266E">
              <w:rPr>
                <w:szCs w:val="20"/>
                <w:lang w:val="ru-RU"/>
              </w:rPr>
              <w:t xml:space="preserve"> пытается получить ресурс, который указан в спецификации, но не реализован на стороне </w:t>
            </w:r>
            <w:r w:rsidR="00CF7FBD" w:rsidRPr="0044266E">
              <w:rPr>
                <w:szCs w:val="20"/>
                <w:lang w:val="ru-RU"/>
              </w:rPr>
              <w:t>ППИУ</w:t>
            </w:r>
            <w:r w:rsidRPr="0044266E">
              <w:rPr>
                <w:szCs w:val="20"/>
                <w:lang w:val="ru-RU"/>
              </w:rPr>
              <w:t>.</w:t>
            </w:r>
          </w:p>
          <w:p w14:paraId="382390C8" w14:textId="2DBDE5F7" w:rsidR="00A63D1E" w:rsidRPr="0044266E" w:rsidRDefault="00A63D1E" w:rsidP="00A95222">
            <w:pPr>
              <w:pStyle w:val="TableParagraph"/>
              <w:rPr>
                <w:szCs w:val="20"/>
                <w:lang w:val="ru-RU"/>
              </w:rPr>
            </w:pPr>
            <w:r w:rsidRPr="0044266E">
              <w:rPr>
                <w:szCs w:val="20"/>
                <w:lang w:val="ru-RU"/>
              </w:rPr>
              <w:t xml:space="preserve">Например, </w:t>
            </w:r>
            <w:r w:rsidR="00CF7FBD" w:rsidRPr="0044266E">
              <w:rPr>
                <w:szCs w:val="20"/>
                <w:lang w:val="ru-RU"/>
              </w:rPr>
              <w:t>ППИУ</w:t>
            </w:r>
            <w:r w:rsidRPr="0044266E">
              <w:rPr>
                <w:szCs w:val="20"/>
                <w:lang w:val="ru-RU"/>
              </w:rPr>
              <w:t xml:space="preserve"> решил не реализовывать конечную точку API для получения транзакций по счету</w:t>
            </w:r>
          </w:p>
        </w:tc>
        <w:tc>
          <w:tcPr>
            <w:tcW w:w="0" w:type="auto"/>
          </w:tcPr>
          <w:p w14:paraId="47760EB7" w14:textId="77777777" w:rsidR="00A63D1E" w:rsidRPr="0044266E" w:rsidRDefault="00A63D1E" w:rsidP="00A95222">
            <w:pPr>
              <w:pStyle w:val="TableParagraph"/>
              <w:rPr>
                <w:szCs w:val="20"/>
                <w:lang w:val="ru-RU"/>
              </w:rPr>
            </w:pPr>
            <w:r w:rsidRPr="0044266E">
              <w:rPr>
                <w:szCs w:val="20"/>
                <w:lang w:val="ru-RU"/>
              </w:rPr>
              <w:t>GET /accounts/{accountId}/transactions</w:t>
            </w:r>
          </w:p>
        </w:tc>
        <w:tc>
          <w:tcPr>
            <w:tcW w:w="0" w:type="auto"/>
          </w:tcPr>
          <w:p w14:paraId="171F55F4" w14:textId="77777777" w:rsidR="00A63D1E" w:rsidRPr="0044266E" w:rsidRDefault="00A63D1E" w:rsidP="00A95222">
            <w:pPr>
              <w:pStyle w:val="TableParagraph"/>
              <w:rPr>
                <w:szCs w:val="20"/>
                <w:lang w:val="ru-RU"/>
              </w:rPr>
            </w:pPr>
            <w:r w:rsidRPr="0044266E">
              <w:rPr>
                <w:szCs w:val="20"/>
                <w:lang w:val="ru-RU"/>
              </w:rPr>
              <w:t>404 (Not Found)</w:t>
            </w:r>
          </w:p>
        </w:tc>
      </w:tr>
      <w:tr w:rsidR="00A63D1E" w:rsidRPr="0044266E" w14:paraId="54F884E0" w14:textId="77777777" w:rsidTr="00642F6E">
        <w:tc>
          <w:tcPr>
            <w:tcW w:w="0" w:type="auto"/>
          </w:tcPr>
          <w:p w14:paraId="02696A8E" w14:textId="3B7D1477" w:rsidR="00A63D1E" w:rsidRPr="0044266E" w:rsidRDefault="00A63D1E" w:rsidP="00A95222">
            <w:pPr>
              <w:pStyle w:val="TableParagraph"/>
              <w:rPr>
                <w:szCs w:val="20"/>
                <w:lang w:val="ru-RU"/>
              </w:rPr>
            </w:pPr>
            <w:r w:rsidRPr="0044266E">
              <w:rPr>
                <w:szCs w:val="20"/>
                <w:lang w:val="ru-RU"/>
              </w:rPr>
              <w:t xml:space="preserve">Сторонний </w:t>
            </w:r>
            <w:r w:rsidR="00642F6E" w:rsidRPr="0044266E">
              <w:rPr>
                <w:szCs w:val="20"/>
                <w:lang w:val="ru-RU"/>
              </w:rPr>
              <w:t>поставщик</w:t>
            </w:r>
            <w:r w:rsidRPr="0044266E">
              <w:rPr>
                <w:szCs w:val="20"/>
                <w:lang w:val="ru-RU"/>
              </w:rPr>
              <w:t xml:space="preserve"> пытается получить ресурс, который не определен</w:t>
            </w:r>
          </w:p>
        </w:tc>
        <w:tc>
          <w:tcPr>
            <w:tcW w:w="0" w:type="auto"/>
          </w:tcPr>
          <w:p w14:paraId="212977F8" w14:textId="77777777" w:rsidR="00A63D1E" w:rsidRPr="0044266E" w:rsidRDefault="00A63D1E" w:rsidP="00A95222">
            <w:pPr>
              <w:pStyle w:val="TableParagraph"/>
              <w:rPr>
                <w:szCs w:val="20"/>
                <w:lang w:val="ru-RU"/>
              </w:rPr>
            </w:pPr>
            <w:r w:rsidRPr="0044266E">
              <w:rPr>
                <w:szCs w:val="20"/>
                <w:lang w:val="ru-RU"/>
              </w:rPr>
              <w:t>GET /bulk</w:t>
            </w:r>
          </w:p>
        </w:tc>
        <w:tc>
          <w:tcPr>
            <w:tcW w:w="0" w:type="auto"/>
          </w:tcPr>
          <w:p w14:paraId="4EEC2948" w14:textId="77777777" w:rsidR="00A63D1E" w:rsidRPr="0044266E" w:rsidRDefault="00A63D1E" w:rsidP="00A95222">
            <w:pPr>
              <w:pStyle w:val="TableParagraph"/>
              <w:rPr>
                <w:szCs w:val="20"/>
                <w:lang w:val="ru-RU"/>
              </w:rPr>
            </w:pPr>
            <w:r w:rsidRPr="0044266E">
              <w:rPr>
                <w:szCs w:val="20"/>
                <w:lang w:val="ru-RU"/>
              </w:rPr>
              <w:t>404 (Not Found)</w:t>
            </w:r>
          </w:p>
        </w:tc>
      </w:tr>
    </w:tbl>
    <w:p w14:paraId="5D0E576C" w14:textId="4C2441C7" w:rsidR="00A63D1E" w:rsidRPr="0044266E" w:rsidRDefault="00A63D1E" w:rsidP="00C72553">
      <w:pPr>
        <w:pStyle w:val="af6"/>
      </w:pPr>
      <w:bookmarkStart w:id="46" w:name="scroll-bookmark-20"/>
      <w:r w:rsidRPr="0044266E">
        <w:t xml:space="preserve">Таблица </w:t>
      </w:r>
      <w:r w:rsidR="00700DA5">
        <w:fldChar w:fldCharType="begin"/>
      </w:r>
      <w:r w:rsidR="00700DA5">
        <w:instrText xml:space="preserve"> SEQ Таблица \* ARABIC </w:instrText>
      </w:r>
      <w:r w:rsidR="00700DA5">
        <w:fldChar w:fldCharType="separate"/>
      </w:r>
      <w:r w:rsidR="00A7482E">
        <w:rPr>
          <w:noProof/>
        </w:rPr>
        <w:t>5</w:t>
      </w:r>
      <w:r w:rsidR="00700DA5">
        <w:rPr>
          <w:noProof/>
        </w:rPr>
        <w:fldChar w:fldCharType="end"/>
      </w:r>
      <w:r w:rsidRPr="0044266E">
        <w:t xml:space="preserve"> - Возможные ситуации для ответов 400 (Bad Request) и 404 (Not Found)</w:t>
      </w:r>
    </w:p>
    <w:p w14:paraId="0A3CA01B" w14:textId="77777777" w:rsidR="00A63D1E" w:rsidRPr="0044266E" w:rsidRDefault="00A63D1E" w:rsidP="00C72553">
      <w:pPr>
        <w:pStyle w:val="3"/>
      </w:pPr>
      <w:bookmarkStart w:id="47" w:name="_Toc43334374"/>
      <w:r w:rsidRPr="0044266E">
        <w:t>403 (Forbidden)</w:t>
      </w:r>
      <w:bookmarkEnd w:id="46"/>
      <w:bookmarkEnd w:id="47"/>
    </w:p>
    <w:p w14:paraId="52D6E56D" w14:textId="5951D30E" w:rsidR="00A63D1E" w:rsidRPr="0044266E" w:rsidRDefault="00A63D1E" w:rsidP="00C72553">
      <w:r w:rsidRPr="0044266E">
        <w:t xml:space="preserve">Когда Сторонний </w:t>
      </w:r>
      <w:r w:rsidR="00642F6E" w:rsidRPr="0044266E">
        <w:t>поставщик</w:t>
      </w:r>
      <w:r w:rsidRPr="0044266E">
        <w:t xml:space="preserve"> пытается получить доступ к ресурсу, к которому у него нет разрешения, </w:t>
      </w:r>
      <w:r w:rsidR="00CF7FBD" w:rsidRPr="0044266E">
        <w:t>ППИУ</w:t>
      </w:r>
      <w:r w:rsidRPr="0044266E">
        <w:t xml:space="preserve"> возвращает 403 (Forbidden) с необязательным телом ответа об ошибке.</w:t>
      </w:r>
    </w:p>
    <w:p w14:paraId="192C7A97" w14:textId="77777777" w:rsidR="00A63D1E" w:rsidRPr="0044266E" w:rsidRDefault="00A63D1E" w:rsidP="00C72553">
      <w:r w:rsidRPr="0044266E">
        <w:t>Ситуация возможна в следующих случаях:</w:t>
      </w:r>
    </w:p>
    <w:p w14:paraId="5A67AD39" w14:textId="46790F8F" w:rsidR="00A63D1E" w:rsidRPr="0044266E" w:rsidRDefault="00A63D1E" w:rsidP="00EE2B0A">
      <w:pPr>
        <w:pStyle w:val="af2"/>
        <w:numPr>
          <w:ilvl w:val="0"/>
          <w:numId w:val="17"/>
        </w:numPr>
      </w:pPr>
      <w:r w:rsidRPr="0044266E">
        <w:t xml:space="preserve">Сторонний </w:t>
      </w:r>
      <w:r w:rsidR="00642F6E" w:rsidRPr="0044266E">
        <w:t>поставщик</w:t>
      </w:r>
      <w:r w:rsidRPr="0044266E">
        <w:t xml:space="preserve"> использует токен доступа (access token), который не имеет соответствующе</w:t>
      </w:r>
      <w:r w:rsidR="00844D8A" w:rsidRPr="0044266E">
        <w:t>й области действия</w:t>
      </w:r>
      <w:r w:rsidRPr="0044266E">
        <w:t xml:space="preserve"> </w:t>
      </w:r>
      <w:r w:rsidR="00844D8A" w:rsidRPr="0044266E">
        <w:t>(</w:t>
      </w:r>
      <w:r w:rsidRPr="0044266E">
        <w:t>scope</w:t>
      </w:r>
      <w:r w:rsidR="00844D8A" w:rsidRPr="0044266E">
        <w:t>)</w:t>
      </w:r>
      <w:r w:rsidRPr="0044266E">
        <w:t xml:space="preserve"> для доступа к запрошенному ресурсу.</w:t>
      </w:r>
    </w:p>
    <w:p w14:paraId="566D50A7" w14:textId="7498F9EC" w:rsidR="00A63D1E" w:rsidRPr="0044266E" w:rsidRDefault="00A63D1E" w:rsidP="00EE2B0A">
      <w:pPr>
        <w:pStyle w:val="af2"/>
        <w:numPr>
          <w:ilvl w:val="0"/>
          <w:numId w:val="17"/>
        </w:numPr>
      </w:pPr>
      <w:r w:rsidRPr="0044266E">
        <w:t xml:space="preserve">Сторонний </w:t>
      </w:r>
      <w:r w:rsidR="00642F6E" w:rsidRPr="0044266E">
        <w:t>поставщик</w:t>
      </w:r>
      <w:r w:rsidRPr="0044266E">
        <w:t xml:space="preserve"> попытался получить доступ к ресурсу с идентификатором, к которому у него нет доступа. </w:t>
      </w:r>
      <w:r w:rsidRPr="0044266E">
        <w:rPr>
          <w:color w:val="231F20"/>
        </w:rPr>
        <w:t>Например</w:t>
      </w:r>
      <w:r w:rsidRPr="0044266E">
        <w:t>, попытка получить доступ к GET /payments/1001, где платежный ресурс с идентификатором 1001 принадлежит другому Стороннему Поставщику.</w:t>
      </w:r>
    </w:p>
    <w:p w14:paraId="3ABBF48E" w14:textId="692B596B" w:rsidR="00A63D1E" w:rsidRPr="0044266E" w:rsidRDefault="00A63D1E" w:rsidP="00EE2B0A">
      <w:pPr>
        <w:pStyle w:val="af2"/>
        <w:numPr>
          <w:ilvl w:val="0"/>
          <w:numId w:val="17"/>
        </w:numPr>
      </w:pPr>
      <w:r w:rsidRPr="0044266E">
        <w:t xml:space="preserve">Сторонний </w:t>
      </w:r>
      <w:r w:rsidR="00642F6E" w:rsidRPr="0044266E">
        <w:t>поставщик</w:t>
      </w:r>
      <w:r w:rsidRPr="0044266E">
        <w:t> пытается получить доступ к ресурсу транзакции, а у Стороннего Поставщика нет согласия на авторизацию с правами доступа к запрашиваемому ресурсу.</w:t>
      </w:r>
    </w:p>
    <w:p w14:paraId="57A1B5EA" w14:textId="3A68A1D9" w:rsidR="00A63D1E" w:rsidRPr="0044266E" w:rsidRDefault="00A63D1E" w:rsidP="00EE2B0A">
      <w:pPr>
        <w:pStyle w:val="af2"/>
        <w:numPr>
          <w:ilvl w:val="0"/>
          <w:numId w:val="17"/>
        </w:numPr>
      </w:pPr>
      <w:r w:rsidRPr="0044266E">
        <w:t xml:space="preserve">Сторонний </w:t>
      </w:r>
      <w:r w:rsidR="00642F6E" w:rsidRPr="0044266E">
        <w:t>поставщик</w:t>
      </w:r>
      <w:r w:rsidRPr="0044266E">
        <w:t> пытается получить доступ к ресурсу транзакции, а у Стороннего Поставщика нет согласия на авторизацию для accountId. Например, попытка получить доступ к GET /accounts/2001 или GET /accounts/2001/transactions, когда Пользователь не выбрал accountId 2001 для авторизации.</w:t>
      </w:r>
    </w:p>
    <w:p w14:paraId="71CCB30A" w14:textId="6F1FC1A7" w:rsidR="00A63D1E" w:rsidRPr="0044266E" w:rsidRDefault="00A63D1E" w:rsidP="00EE2B0A">
      <w:pPr>
        <w:pStyle w:val="af2"/>
        <w:numPr>
          <w:ilvl w:val="0"/>
          <w:numId w:val="17"/>
        </w:numPr>
      </w:pPr>
      <w:r w:rsidRPr="0044266E">
        <w:t xml:space="preserve">Сторонний </w:t>
      </w:r>
      <w:r w:rsidR="00642F6E" w:rsidRPr="0044266E">
        <w:t>поставщик</w:t>
      </w:r>
      <w:r w:rsidRPr="0044266E">
        <w:t xml:space="preserve"> пытается получить доступ к ресурсу, а </w:t>
      </w:r>
      <w:r w:rsidR="00CF7FBD" w:rsidRPr="0044266E">
        <w:t>ППИУ</w:t>
      </w:r>
      <w:r w:rsidRPr="0044266E">
        <w:t xml:space="preserve"> решает повторно аутентифицировать Пользователя. </w:t>
      </w:r>
      <w:r w:rsidR="00CF7FBD" w:rsidRPr="0044266E">
        <w:t>ППИУ</w:t>
      </w:r>
      <w:r w:rsidRPr="0044266E">
        <w:t xml:space="preserve"> отвечает соответствующим кодом ошибки, чтобы указать, что требуется повторная аутентификация.</w:t>
      </w:r>
    </w:p>
    <w:p w14:paraId="54FD6916" w14:textId="77777777" w:rsidR="00A63D1E" w:rsidRPr="0044266E" w:rsidRDefault="00A63D1E" w:rsidP="00C72553">
      <w:pPr>
        <w:pStyle w:val="3"/>
      </w:pPr>
      <w:bookmarkStart w:id="48" w:name="scroll-bookmark-21"/>
      <w:bookmarkStart w:id="49" w:name="_Toc43334375"/>
      <w:r w:rsidRPr="0044266E">
        <w:t>401 (Unauthorized)</w:t>
      </w:r>
      <w:bookmarkEnd w:id="48"/>
      <w:bookmarkEnd w:id="49"/>
    </w:p>
    <w:p w14:paraId="18B564E9" w14:textId="492C235A" w:rsidR="00A63D1E" w:rsidRPr="0044266E" w:rsidRDefault="00A63D1E" w:rsidP="00C72553">
      <w:r w:rsidRPr="0044266E">
        <w:t xml:space="preserve">Когда Сторонний </w:t>
      </w:r>
      <w:r w:rsidR="00642F6E" w:rsidRPr="0044266E">
        <w:t>поставщик</w:t>
      </w:r>
      <w:r w:rsidRPr="0044266E">
        <w:t xml:space="preserve"> использует токен доступа с истекшим сроком, </w:t>
      </w:r>
      <w:r w:rsidR="00CF7FBD" w:rsidRPr="0044266E">
        <w:t>ППИУ</w:t>
      </w:r>
      <w:r w:rsidRPr="0044266E">
        <w:t xml:space="preserve"> возвращает 401 (Unauthorized) без какого-либо сообщения об ошибке.</w:t>
      </w:r>
    </w:p>
    <w:p w14:paraId="01ECF20D" w14:textId="013D463B" w:rsidR="00A63D1E" w:rsidRPr="0044266E" w:rsidRDefault="00A63D1E" w:rsidP="00C72553">
      <w:r w:rsidRPr="0044266E">
        <w:t xml:space="preserve">Ситуация возникает, если </w:t>
      </w:r>
      <w:r w:rsidR="00CF7FBD" w:rsidRPr="0044266E">
        <w:t>ППИУ</w:t>
      </w:r>
      <w:r w:rsidRPr="0044266E">
        <w:t xml:space="preserve"> завершил срок действия токена доступа по любой из следующих причин:</w:t>
      </w:r>
    </w:p>
    <w:p w14:paraId="7A0E810F" w14:textId="77777777" w:rsidR="00A63D1E" w:rsidRPr="0044266E" w:rsidRDefault="00A63D1E" w:rsidP="003B317E">
      <w:pPr>
        <w:pStyle w:val="af2"/>
        <w:numPr>
          <w:ilvl w:val="0"/>
          <w:numId w:val="37"/>
        </w:numPr>
      </w:pPr>
      <w:r w:rsidRPr="0044266E">
        <w:t>Истек срок действия согласия.</w:t>
      </w:r>
    </w:p>
    <w:p w14:paraId="197A2054" w14:textId="77777777" w:rsidR="00A63D1E" w:rsidRPr="0044266E" w:rsidRDefault="00A63D1E" w:rsidP="003B317E">
      <w:pPr>
        <w:pStyle w:val="af2"/>
        <w:numPr>
          <w:ilvl w:val="0"/>
          <w:numId w:val="37"/>
        </w:numPr>
      </w:pPr>
      <w:r w:rsidRPr="0044266E">
        <w:t>Подозрительное использование токена доступа или подозрение в мошенничестве</w:t>
      </w:r>
      <w:r w:rsidRPr="0044266E">
        <w:rPr>
          <w:color w:val="231F20"/>
        </w:rPr>
        <w:t>.</w:t>
      </w:r>
    </w:p>
    <w:p w14:paraId="7D36F514" w14:textId="6F4537D8" w:rsidR="00A63D1E" w:rsidRPr="0044266E" w:rsidRDefault="00A63D1E" w:rsidP="003B317E">
      <w:pPr>
        <w:pStyle w:val="af2"/>
        <w:numPr>
          <w:ilvl w:val="0"/>
          <w:numId w:val="37"/>
        </w:numPr>
      </w:pPr>
      <w:r w:rsidRPr="0044266E">
        <w:t xml:space="preserve">Плановая реализация </w:t>
      </w:r>
      <w:r w:rsidR="00642F6E" w:rsidRPr="0044266E">
        <w:t>усиленной</w:t>
      </w:r>
      <w:r w:rsidRPr="0044266E">
        <w:t xml:space="preserve"> аутентификации.</w:t>
      </w:r>
    </w:p>
    <w:p w14:paraId="4064F3CE" w14:textId="41EAEB5E" w:rsidR="00A63D1E" w:rsidRPr="0044266E" w:rsidRDefault="00A63D1E" w:rsidP="00C72553">
      <w:r w:rsidRPr="0044266E">
        <w:t xml:space="preserve">Эта ошибка потенциально может быть исправлена, если Пользователь повторно пройдет аутентификацию </w:t>
      </w:r>
      <w:r w:rsidR="00642F6E" w:rsidRPr="0044266E">
        <w:t>или аутентифицируется с использованием усиленной аутентификации</w:t>
      </w:r>
      <w:r w:rsidRPr="0044266E">
        <w:t>.</w:t>
      </w:r>
    </w:p>
    <w:p w14:paraId="7BEA0345" w14:textId="77777777" w:rsidR="00A63D1E" w:rsidRPr="0044266E" w:rsidRDefault="00A63D1E" w:rsidP="00C72553">
      <w:pPr>
        <w:pStyle w:val="3"/>
      </w:pPr>
      <w:bookmarkStart w:id="50" w:name="scroll-bookmark-22"/>
      <w:bookmarkStart w:id="51" w:name="_Toc43334376"/>
      <w:r w:rsidRPr="0044266E">
        <w:t>429 (Too Many Requests)</w:t>
      </w:r>
      <w:bookmarkEnd w:id="50"/>
      <w:bookmarkEnd w:id="51"/>
    </w:p>
    <w:p w14:paraId="5B8C5B4F" w14:textId="53C3584D" w:rsidR="00A63D1E" w:rsidRPr="0044266E" w:rsidRDefault="00A63D1E" w:rsidP="00C72553">
      <w:r w:rsidRPr="0044266E">
        <w:t xml:space="preserve">Если Сторонний </w:t>
      </w:r>
      <w:r w:rsidR="00642F6E" w:rsidRPr="0044266E">
        <w:t>поставщик</w:t>
      </w:r>
      <w:r w:rsidRPr="0044266E">
        <w:t xml:space="preserve"> пытается получить доступ к ресурсу слишком часто, то </w:t>
      </w:r>
      <w:r w:rsidR="00CF7FBD" w:rsidRPr="0044266E">
        <w:t>ППИУ</w:t>
      </w:r>
      <w:r w:rsidRPr="0044266E">
        <w:t xml:space="preserve"> может вернуть 429 (Too Many Requests). Это нефункциональное требование, и отдельные </w:t>
      </w:r>
      <w:r w:rsidR="00CF7FBD" w:rsidRPr="0044266E">
        <w:t>ППИУ</w:t>
      </w:r>
      <w:r w:rsidRPr="0044266E">
        <w:t xml:space="preserve"> определяют метрику запросов в единицу времени.</w:t>
      </w:r>
    </w:p>
    <w:p w14:paraId="3297DF9C" w14:textId="77777777" w:rsidR="00A63D1E" w:rsidRPr="0044266E" w:rsidRDefault="00A63D1E" w:rsidP="00C72553">
      <w:r w:rsidRPr="0044266E">
        <w:t>Ситуация возникает</w:t>
      </w:r>
      <w:r w:rsidRPr="0044266E">
        <w:rPr>
          <w:color w:val="231F20"/>
          <w:spacing w:val="-2"/>
        </w:rPr>
        <w:t>,</w:t>
      </w:r>
      <w:r w:rsidRPr="0044266E">
        <w:t xml:space="preserve"> когда:</w:t>
      </w:r>
    </w:p>
    <w:p w14:paraId="076A2B75" w14:textId="6524E98F" w:rsidR="00A63D1E" w:rsidRPr="0044266E" w:rsidRDefault="00A63D1E" w:rsidP="00EE2B0A">
      <w:pPr>
        <w:pStyle w:val="af2"/>
        <w:numPr>
          <w:ilvl w:val="0"/>
          <w:numId w:val="19"/>
        </w:numPr>
      </w:pPr>
      <w:r w:rsidRPr="0044266E">
        <w:t xml:space="preserve">Сторонний </w:t>
      </w:r>
      <w:r w:rsidR="00642F6E" w:rsidRPr="0044266E">
        <w:t>поставщик</w:t>
      </w:r>
      <w:r w:rsidRPr="0044266E">
        <w:t xml:space="preserve"> решает реализовать функцию </w:t>
      </w:r>
      <w:r w:rsidRPr="0044266E">
        <w:rPr>
          <w:color w:val="231F20"/>
          <w:spacing w:val="-3"/>
        </w:rPr>
        <w:t>“</w:t>
      </w:r>
      <w:r w:rsidRPr="0044266E">
        <w:t>Статус платежа в реальном времени</w:t>
      </w:r>
      <w:r w:rsidRPr="0044266E">
        <w:rPr>
          <w:color w:val="231F20"/>
        </w:rPr>
        <w:t>”</w:t>
      </w:r>
      <w:r w:rsidRPr="0044266E">
        <w:t xml:space="preserve"> для своих пользователей и делает это </w:t>
      </w:r>
      <w:r w:rsidRPr="0044266E">
        <w:rPr>
          <w:color w:val="231F20"/>
          <w:spacing w:val="-1"/>
        </w:rPr>
        <w:t>некорректно</w:t>
      </w:r>
      <w:r w:rsidRPr="0044266E">
        <w:t>, опрашивая конечную точку методом GET.</w:t>
      </w:r>
    </w:p>
    <w:p w14:paraId="0F11DB6F" w14:textId="347CBE78" w:rsidR="00A63D1E" w:rsidRPr="0044266E" w:rsidRDefault="00A63D1E" w:rsidP="00EE2B0A">
      <w:pPr>
        <w:pStyle w:val="af2"/>
        <w:numPr>
          <w:ilvl w:val="0"/>
          <w:numId w:val="19"/>
        </w:numPr>
      </w:pPr>
      <w:r w:rsidRPr="0044266E">
        <w:t xml:space="preserve">Сторонний </w:t>
      </w:r>
      <w:r w:rsidR="00642F6E" w:rsidRPr="0044266E">
        <w:t>поставщик</w:t>
      </w:r>
      <w:r w:rsidRPr="0044266E">
        <w:t xml:space="preserve"> решает использовать конечную точку для разового единичного платежа, как если бы она была конечной точкой пакетной оплаты, и отправляет большое количество запросов на оплату в очень короткий промежуток времени, так что это превышает политику использования </w:t>
      </w:r>
      <w:r w:rsidR="00CF7FBD" w:rsidRPr="0044266E">
        <w:t>ППИУ</w:t>
      </w:r>
      <w:r w:rsidRPr="0044266E">
        <w:t>.</w:t>
      </w:r>
    </w:p>
    <w:p w14:paraId="3B1BE015" w14:textId="77777777" w:rsidR="00A63D1E" w:rsidRPr="0044266E" w:rsidRDefault="00A63D1E" w:rsidP="00C72553">
      <w:pPr>
        <w:pStyle w:val="2"/>
      </w:pPr>
      <w:bookmarkStart w:id="52" w:name="scroll-bookmark-23"/>
      <w:bookmarkStart w:id="53" w:name="_Toc43334377"/>
      <w:bookmarkStart w:id="54" w:name="_Toc86152998"/>
      <w:r w:rsidRPr="0044266E">
        <w:t>Идемпотентность</w:t>
      </w:r>
      <w:bookmarkEnd w:id="52"/>
      <w:bookmarkEnd w:id="53"/>
      <w:bookmarkEnd w:id="54"/>
    </w:p>
    <w:p w14:paraId="3770464B" w14:textId="77777777" w:rsidR="00A63D1E" w:rsidRPr="0044266E" w:rsidRDefault="00A63D1E" w:rsidP="00C72553">
      <w:r w:rsidRPr="0044266E">
        <w:t>Ключ идемпотентности используется для защиты от создания дубликатов ресурсов при использовании метода POST для конечных точек API.</w:t>
      </w:r>
    </w:p>
    <w:p w14:paraId="69457BB8" w14:textId="77777777" w:rsidR="00A63D1E" w:rsidRPr="0044266E" w:rsidRDefault="00A63D1E" w:rsidP="00C72553">
      <w:r w:rsidRPr="0044266E">
        <w:t>Если для конечной точки API требуется ключ идемпотентности:</w:t>
      </w:r>
    </w:p>
    <w:p w14:paraId="29A81ED5" w14:textId="19EC5A13" w:rsidR="00A63D1E" w:rsidRPr="0044266E" w:rsidRDefault="00A63D1E" w:rsidP="00EE2B0A">
      <w:pPr>
        <w:pStyle w:val="af2"/>
        <w:numPr>
          <w:ilvl w:val="0"/>
          <w:numId w:val="20"/>
        </w:numPr>
      </w:pPr>
      <w:r w:rsidRPr="0044266E">
        <w:t>Параметр заголовка </w:t>
      </w:r>
      <w:r w:rsidRPr="0044266E">
        <w:rPr>
          <w:color w:val="3B4151"/>
        </w:rPr>
        <w:t>x-idempotency-key</w:t>
      </w:r>
      <w:r w:rsidRPr="0044266E">
        <w:t xml:space="preserve"> содержит не более 40 символов. Если длина поля превышает 40 символов, то </w:t>
      </w:r>
      <w:r w:rsidR="00CF7FBD" w:rsidRPr="0044266E">
        <w:t>ППИУ</w:t>
      </w:r>
      <w:r w:rsidRPr="0044266E">
        <w:t xml:space="preserve"> отклоняет запрос с кодом состояния 400 (Bad Request).</w:t>
      </w:r>
    </w:p>
    <w:p w14:paraId="31B394D1" w14:textId="1235A750" w:rsidR="00A63D1E" w:rsidRPr="0044266E" w:rsidRDefault="00A63D1E" w:rsidP="00EE2B0A">
      <w:pPr>
        <w:pStyle w:val="af2"/>
        <w:numPr>
          <w:ilvl w:val="0"/>
          <w:numId w:val="20"/>
        </w:numPr>
      </w:pPr>
      <w:bookmarkStart w:id="55" w:name="_bookmark24"/>
      <w:bookmarkEnd w:id="55"/>
      <w:r w:rsidRPr="0044266E">
        <w:t xml:space="preserve">Сторонний </w:t>
      </w:r>
      <w:r w:rsidR="00642F6E" w:rsidRPr="0044266E">
        <w:t>поставщик</w:t>
      </w:r>
      <w:r w:rsidRPr="0044266E">
        <w:t xml:space="preserve"> не меняет тело запроса при использовании одинакового ключа x-idempotency-key. Если Сторонний </w:t>
      </w:r>
      <w:r w:rsidR="00642F6E" w:rsidRPr="0044266E">
        <w:t>поставщик</w:t>
      </w:r>
      <w:r w:rsidRPr="0044266E">
        <w:t xml:space="preserve"> изменяет тело запроса, то </w:t>
      </w:r>
      <w:r w:rsidR="00CF7FBD" w:rsidRPr="0044266E">
        <w:t>ППИУ</w:t>
      </w:r>
      <w:r w:rsidRPr="0044266E">
        <w:t xml:space="preserve"> не меняет конечный ресурс. </w:t>
      </w:r>
      <w:r w:rsidR="00CF7FBD" w:rsidRPr="0044266E">
        <w:t>ППИУ</w:t>
      </w:r>
      <w:r w:rsidRPr="0044266E">
        <w:t xml:space="preserve"> рассматривает это как мошенническое действие.</w:t>
      </w:r>
    </w:p>
    <w:p w14:paraId="5160DBAF" w14:textId="21D20A35" w:rsidR="00A63D1E" w:rsidRPr="0044266E" w:rsidRDefault="00CF7FBD" w:rsidP="00EE2B0A">
      <w:pPr>
        <w:pStyle w:val="af2"/>
        <w:numPr>
          <w:ilvl w:val="0"/>
          <w:numId w:val="20"/>
        </w:numPr>
      </w:pPr>
      <w:r w:rsidRPr="0044266E">
        <w:t>ППИУ</w:t>
      </w:r>
      <w:r w:rsidR="00A63D1E" w:rsidRPr="0044266E">
        <w:t xml:space="preserve"> обрабатывает запрос как идемпотентный, если он получил запрос с существующим параметром x-idempotency-key от того же Стороннего Поставщика в </w:t>
      </w:r>
      <w:r w:rsidR="00A63D1E" w:rsidRPr="0044266E">
        <w:rPr>
          <w:color w:val="231F20"/>
          <w:spacing w:val="-1"/>
        </w:rPr>
        <w:t>течение</w:t>
      </w:r>
      <w:r w:rsidR="00A63D1E" w:rsidRPr="0044266E">
        <w:t xml:space="preserve"> 24 часов.</w:t>
      </w:r>
    </w:p>
    <w:p w14:paraId="0BD8A68A" w14:textId="1AAD7EAE" w:rsidR="00A63D1E" w:rsidRPr="0044266E" w:rsidRDefault="00CF7FBD" w:rsidP="00EE2B0A">
      <w:pPr>
        <w:pStyle w:val="af2"/>
        <w:numPr>
          <w:ilvl w:val="0"/>
          <w:numId w:val="20"/>
        </w:numPr>
      </w:pPr>
      <w:r w:rsidRPr="0044266E">
        <w:t>ППИУ</w:t>
      </w:r>
      <w:r w:rsidR="00A63D1E" w:rsidRPr="0044266E">
        <w:t xml:space="preserve"> не создает новый ресурс для запроса POST, если он определен как идемпотентный запрос.</w:t>
      </w:r>
    </w:p>
    <w:p w14:paraId="1179A712" w14:textId="47A20249" w:rsidR="00A63D1E" w:rsidRPr="0044266E" w:rsidRDefault="00CF7FBD" w:rsidP="00EE2B0A">
      <w:pPr>
        <w:pStyle w:val="af2"/>
        <w:numPr>
          <w:ilvl w:val="0"/>
          <w:numId w:val="20"/>
        </w:numPr>
      </w:pPr>
      <w:r w:rsidRPr="0044266E">
        <w:t>ППИУ</w:t>
      </w:r>
      <w:r w:rsidR="00A63D1E" w:rsidRPr="0044266E">
        <w:t xml:space="preserve"> отвечает на запрос текущим статусом ресурса (или статусом</w:t>
      </w:r>
      <w:r w:rsidR="00A63D1E" w:rsidRPr="0044266E">
        <w:rPr>
          <w:color w:val="231F20"/>
          <w:spacing w:val="-2"/>
        </w:rPr>
        <w:t>,</w:t>
      </w:r>
      <w:r w:rsidR="00A63D1E" w:rsidRPr="0044266E">
        <w:t xml:space="preserve"> максимально близким к текущему, который можно получить в данный момент времени на существующем онлайн канале) и кодом статуса HTTP 201 (Created).</w:t>
      </w:r>
    </w:p>
    <w:p w14:paraId="030B1417" w14:textId="6EF4EF5D" w:rsidR="00A63D1E" w:rsidRPr="0044266E" w:rsidRDefault="00A63D1E" w:rsidP="00EE2B0A">
      <w:pPr>
        <w:pStyle w:val="af2"/>
        <w:numPr>
          <w:ilvl w:val="0"/>
          <w:numId w:val="20"/>
        </w:numPr>
      </w:pPr>
      <w:r w:rsidRPr="0044266E">
        <w:t xml:space="preserve">Сторонний </w:t>
      </w:r>
      <w:r w:rsidR="00642F6E" w:rsidRPr="0044266E">
        <w:t>поставщик</w:t>
      </w:r>
      <w:r w:rsidRPr="0044266E">
        <w:t> не использует ключ идемпотентности при опросе состояния ресурсов.</w:t>
      </w:r>
    </w:p>
    <w:p w14:paraId="5B0E72D2" w14:textId="526B6EF7" w:rsidR="00A63D1E" w:rsidRPr="0044266E" w:rsidRDefault="00CF7FBD" w:rsidP="00EE2B0A">
      <w:pPr>
        <w:pStyle w:val="af2"/>
        <w:numPr>
          <w:ilvl w:val="0"/>
          <w:numId w:val="20"/>
        </w:numPr>
      </w:pPr>
      <w:r w:rsidRPr="0044266E">
        <w:t>ППИУ</w:t>
      </w:r>
      <w:r w:rsidR="00A63D1E" w:rsidRPr="0044266E">
        <w:t xml:space="preserve"> использует подпись сообщения вместе с ключом идемпотентности, чтобы гарантировать, что тело запроса не изменилось.</w:t>
      </w:r>
    </w:p>
    <w:p w14:paraId="5457D288" w14:textId="7AEE0199" w:rsidR="00A63D1E" w:rsidRPr="0044266E" w:rsidRDefault="00A63D1E" w:rsidP="00C72553">
      <w:r w:rsidRPr="0044266E">
        <w:t>Если ключ идемпотентности не требуется для конечной точки API, но содержится в запросе, то </w:t>
      </w:r>
      <w:r w:rsidR="00CF7FBD" w:rsidRPr="0044266E">
        <w:t>ППИУ</w:t>
      </w:r>
      <w:r w:rsidRPr="0044266E">
        <w:t xml:space="preserve"> игнорирует ключ идемпотентности.</w:t>
      </w:r>
    </w:p>
    <w:p w14:paraId="00E11DA5" w14:textId="77777777" w:rsidR="00C552F7" w:rsidRPr="0044266E" w:rsidRDefault="00C552F7" w:rsidP="00C552F7">
      <w:pPr>
        <w:pStyle w:val="2"/>
      </w:pPr>
      <w:bookmarkStart w:id="56" w:name="_Toc86152999"/>
      <w:bookmarkStart w:id="57" w:name="scroll-bookmark-24"/>
      <w:bookmarkStart w:id="58" w:name="_Toc43334378"/>
      <w:r w:rsidRPr="0044266E">
        <w:t>Подписание сообщений</w:t>
      </w:r>
      <w:bookmarkEnd w:id="56"/>
    </w:p>
    <w:p w14:paraId="573AE841" w14:textId="56F0D6C7" w:rsidR="00C552F7" w:rsidRPr="0044266E" w:rsidRDefault="00C552F7" w:rsidP="00C552F7">
      <w:pPr>
        <w:pStyle w:val="ab"/>
        <w:shd w:val="clear" w:color="auto" w:fill="FFFFFF"/>
        <w:spacing w:before="150" w:after="0"/>
      </w:pPr>
      <w:r w:rsidRPr="0044266E">
        <w:t>Для подписания сообщений в среде Открытых банковских интерфейсов используется цифровая подпись в формате JSON, как опр</w:t>
      </w:r>
      <w:r w:rsidR="00353D0B">
        <w:t>еделено в разделе 5.7.1 ФАПИ.СЕК</w:t>
      </w:r>
      <w:r w:rsidRPr="0044266E">
        <w:t xml:space="preserve">. </w:t>
      </w:r>
      <w:r w:rsidR="00164315" w:rsidRPr="0044266E">
        <w:t xml:space="preserve">Обязательность подписания полезной нагрузки </w:t>
      </w:r>
      <w:r w:rsidRPr="0044266E">
        <w:t>сообщения</w:t>
      </w:r>
      <w:r w:rsidR="00164315" w:rsidRPr="0044266E">
        <w:t xml:space="preserve"> </w:t>
      </w:r>
      <w:r w:rsidRPr="0044266E">
        <w:t xml:space="preserve">документируется </w:t>
      </w:r>
      <w:r w:rsidR="00164315" w:rsidRPr="0044266E">
        <w:t>в спецификациях API для прикладных стандартов</w:t>
      </w:r>
      <w:r w:rsidRPr="0044266E">
        <w:t>.</w:t>
      </w:r>
    </w:p>
    <w:p w14:paraId="48349FFF" w14:textId="454A786D" w:rsidR="00A63D1E" w:rsidRPr="0044266E" w:rsidRDefault="00A63D1E" w:rsidP="00C72553">
      <w:pPr>
        <w:pStyle w:val="2"/>
      </w:pPr>
      <w:bookmarkStart w:id="59" w:name="_Toc86153000"/>
      <w:r w:rsidRPr="0044266E">
        <w:t>Фильтрация</w:t>
      </w:r>
      <w:bookmarkEnd w:id="57"/>
      <w:bookmarkEnd w:id="58"/>
      <w:bookmarkEnd w:id="59"/>
    </w:p>
    <w:p w14:paraId="25EAC564" w14:textId="44613107" w:rsidR="00A63D1E" w:rsidRPr="0044266E" w:rsidRDefault="00CF7FBD" w:rsidP="00C72553">
      <w:r w:rsidRPr="0044266E">
        <w:t>ППИУ</w:t>
      </w:r>
      <w:r w:rsidR="00A63D1E" w:rsidRPr="0044266E">
        <w:t xml:space="preserve"> обеспечивает ограниченную поддержку фильтрации для операций GET, которые возвращают множественные записи.</w:t>
      </w:r>
    </w:p>
    <w:p w14:paraId="3AA3594E" w14:textId="77777777" w:rsidR="00A63D1E" w:rsidRPr="0044266E" w:rsidRDefault="00A63D1E" w:rsidP="00C72553">
      <w:r w:rsidRPr="0044266E">
        <w:t>Параметры фильтра всегда разные для конкретного поля (полей) ресурса и следуют правилам/форматам, определенным в справочниках для ресурса.</w:t>
      </w:r>
    </w:p>
    <w:p w14:paraId="27A5E638" w14:textId="142952C3" w:rsidR="00A63D1E" w:rsidRPr="0044266E" w:rsidRDefault="00A63D1E" w:rsidP="00C72553">
      <w:r w:rsidRPr="0044266E">
        <w:t>Для параметров фильтра типа DateTime значения соответствуют стандарту ISO</w:t>
      </w:r>
      <w:r w:rsidR="00353D0B">
        <w:t xml:space="preserve"> </w:t>
      </w:r>
      <w:r w:rsidRPr="0044266E">
        <w:t xml:space="preserve">8601. Если значение поля типа DateTime содержит часовой пояс, то </w:t>
      </w:r>
      <w:r w:rsidR="00CF7FBD" w:rsidRPr="0044266E">
        <w:t>ППИУ</w:t>
      </w:r>
      <w:r w:rsidRPr="0044266E">
        <w:t xml:space="preserve"> игнорирует эту информацию.</w:t>
      </w:r>
    </w:p>
    <w:p w14:paraId="227DC6DD" w14:textId="77777777" w:rsidR="00A63D1E" w:rsidRPr="0044266E" w:rsidRDefault="00A63D1E" w:rsidP="00C72553">
      <w:r w:rsidRPr="0044266E">
        <w:t>Предполагается, что значения фильтра относятся к тому же часовому поясу, что и часовой пояс, в котором поддерживается ресурс.</w:t>
      </w:r>
    </w:p>
    <w:p w14:paraId="4E42E1ED" w14:textId="77777777" w:rsidR="00A63D1E" w:rsidRPr="0044266E" w:rsidRDefault="00A63D1E" w:rsidP="00C72553">
      <w:pPr>
        <w:pStyle w:val="2"/>
      </w:pPr>
      <w:bookmarkStart w:id="60" w:name="scroll-bookmark-25"/>
      <w:bookmarkStart w:id="61" w:name="_Toc43334379"/>
      <w:bookmarkStart w:id="62" w:name="_Toc86153001"/>
      <w:r w:rsidRPr="0044266E">
        <w:t>Нумерация страниц</w:t>
      </w:r>
      <w:bookmarkEnd w:id="60"/>
      <w:bookmarkEnd w:id="61"/>
      <w:bookmarkEnd w:id="62"/>
    </w:p>
    <w:p w14:paraId="76E23289" w14:textId="48127C59" w:rsidR="00A63D1E" w:rsidRPr="0044266E" w:rsidRDefault="00CF7FBD" w:rsidP="00C72553">
      <w:r w:rsidRPr="0044266E">
        <w:t>ППИУ</w:t>
      </w:r>
      <w:r w:rsidR="00A63D1E" w:rsidRPr="0044266E">
        <w:t xml:space="preserve"> предоставляет постраничный ответ для операций GET, которые возвращают множественные записи.</w:t>
      </w:r>
    </w:p>
    <w:p w14:paraId="5EB9B21F" w14:textId="19C89300" w:rsidR="00A63D1E" w:rsidRPr="0044266E" w:rsidRDefault="00A63D1E" w:rsidP="00C72553">
      <w:r w:rsidRPr="0044266E">
        <w:t xml:space="preserve">В такой ситуации </w:t>
      </w:r>
      <w:r w:rsidR="00CF7FBD" w:rsidRPr="0044266E">
        <w:t>ППИУ</w:t>
      </w:r>
      <w:r w:rsidRPr="0044266E">
        <w:t>:</w:t>
      </w:r>
    </w:p>
    <w:p w14:paraId="14F32EF3" w14:textId="5275BECD" w:rsidR="00A63D1E" w:rsidRPr="0044266E" w:rsidRDefault="00A63D1E" w:rsidP="00EE2B0A">
      <w:pPr>
        <w:pStyle w:val="af2"/>
        <w:numPr>
          <w:ilvl w:val="0"/>
          <w:numId w:val="21"/>
        </w:numPr>
      </w:pPr>
      <w:r w:rsidRPr="0044266E">
        <w:t xml:space="preserve">Если существует следующая страница записей ресурсов, то </w:t>
      </w:r>
      <w:r w:rsidR="00CF7FBD" w:rsidRPr="0044266E">
        <w:t>ППИУ</w:t>
      </w:r>
      <w:r w:rsidRPr="0044266E">
        <w:t xml:space="preserve"> предоставляет ссылку на следующую страницу ресурсов в поле Links.</w:t>
      </w:r>
      <w:r w:rsidR="00BF3945" w:rsidRPr="0044266E">
        <w:t>n</w:t>
      </w:r>
      <w:r w:rsidRPr="0044266E">
        <w:t>ext ответа. Отсутствие следующей ссылки будет означать, что текущая страница является последней страницей результатов.</w:t>
      </w:r>
    </w:p>
    <w:p w14:paraId="505CD207" w14:textId="5F7F04AA" w:rsidR="00A63D1E" w:rsidRPr="0044266E" w:rsidRDefault="00A63D1E" w:rsidP="00EE2B0A">
      <w:pPr>
        <w:pStyle w:val="af2"/>
        <w:numPr>
          <w:ilvl w:val="0"/>
          <w:numId w:val="21"/>
        </w:numPr>
      </w:pPr>
      <w:r w:rsidRPr="0044266E">
        <w:t xml:space="preserve">Если предыдущая страница записей ресурсов существует, то </w:t>
      </w:r>
      <w:r w:rsidR="00CF7FBD" w:rsidRPr="0044266E">
        <w:t>ППИУ</w:t>
      </w:r>
      <w:r w:rsidRPr="0044266E">
        <w:t> предоставляет ссылку на предыдущую страницу ресурсов в поле Links.</w:t>
      </w:r>
      <w:r w:rsidR="00BF3945" w:rsidRPr="0044266E">
        <w:t>p</w:t>
      </w:r>
      <w:r w:rsidRPr="0044266E">
        <w:t>rev ответа. Отсутствие предыдущей ссылки указывает на то, что текущая страница является первой страницей результатов.</w:t>
      </w:r>
    </w:p>
    <w:p w14:paraId="13F247C3" w14:textId="669CB868" w:rsidR="00A63D1E" w:rsidRPr="0044266E" w:rsidRDefault="00A63D1E" w:rsidP="00C72553">
      <w:r w:rsidRPr="0044266E">
        <w:t xml:space="preserve">Для разбитых на страницы ответов </w:t>
      </w:r>
      <w:r w:rsidR="00CF7FBD" w:rsidRPr="0044266E">
        <w:t>ППИУ</w:t>
      </w:r>
      <w:r w:rsidRPr="0044266E">
        <w:t xml:space="preserve"> гарантирует, что количество записей на странице находится в разумных пределах, минимум 25 записей (кроме последней страницы, где больше нет записей) и максимум 1000 записей.</w:t>
      </w:r>
    </w:p>
    <w:p w14:paraId="50B7C8EC" w14:textId="3AC8E592" w:rsidR="00A63D1E" w:rsidRPr="0044266E" w:rsidRDefault="00A63D1E" w:rsidP="00C72553">
      <w:r w:rsidRPr="0044266E">
        <w:t xml:space="preserve">Дополнительно </w:t>
      </w:r>
      <w:r w:rsidR="00CF7FBD" w:rsidRPr="0044266E">
        <w:t>ППИУ</w:t>
      </w:r>
      <w:r w:rsidRPr="0044266E">
        <w:t xml:space="preserve"> предоставляет:</w:t>
      </w:r>
    </w:p>
    <w:p w14:paraId="35A3F1B5" w14:textId="0B3B97B6" w:rsidR="00A63D1E" w:rsidRPr="0044266E" w:rsidRDefault="00A63D1E" w:rsidP="00EE2B0A">
      <w:pPr>
        <w:pStyle w:val="af2"/>
        <w:numPr>
          <w:ilvl w:val="0"/>
          <w:numId w:val="22"/>
        </w:numPr>
      </w:pPr>
      <w:r w:rsidRPr="0044266E">
        <w:t>Ссылку на первую страницу результатов в поле Links.</w:t>
      </w:r>
      <w:r w:rsidR="00BF3945" w:rsidRPr="0044266E">
        <w:t>f</w:t>
      </w:r>
      <w:r w:rsidRPr="0044266E">
        <w:t>irst.</w:t>
      </w:r>
    </w:p>
    <w:p w14:paraId="6D7C7CC6" w14:textId="181455EE" w:rsidR="00A63D1E" w:rsidRPr="0044266E" w:rsidRDefault="00A63D1E" w:rsidP="00EE2B0A">
      <w:pPr>
        <w:pStyle w:val="af2"/>
        <w:numPr>
          <w:ilvl w:val="0"/>
          <w:numId w:val="22"/>
        </w:numPr>
      </w:pPr>
      <w:r w:rsidRPr="0044266E">
        <w:t>Ссылку на последнюю страницу результатов в поле Links.</w:t>
      </w:r>
      <w:r w:rsidR="00BF3945" w:rsidRPr="0044266E">
        <w:t>l</w:t>
      </w:r>
      <w:r w:rsidRPr="0044266E">
        <w:t>ast.</w:t>
      </w:r>
    </w:p>
    <w:p w14:paraId="5BCBB7D5" w14:textId="24FE2121" w:rsidR="00A63D1E" w:rsidRPr="0044266E" w:rsidRDefault="00A63D1E" w:rsidP="00EE2B0A">
      <w:pPr>
        <w:pStyle w:val="af2"/>
        <w:numPr>
          <w:ilvl w:val="0"/>
          <w:numId w:val="22"/>
        </w:numPr>
      </w:pPr>
      <w:r w:rsidRPr="0044266E">
        <w:t>Общее количество страниц в поле Meta.</w:t>
      </w:r>
      <w:r w:rsidR="00BF3945" w:rsidRPr="0044266E">
        <w:t>t</w:t>
      </w:r>
      <w:r w:rsidRPr="0044266E">
        <w:t>otalPages.</w:t>
      </w:r>
    </w:p>
    <w:p w14:paraId="3158429E" w14:textId="72012ABC" w:rsidR="00A63D1E" w:rsidRPr="0044266E" w:rsidRDefault="00CF7FBD" w:rsidP="00C72553">
      <w:r w:rsidRPr="0044266E">
        <w:t>ППИУ</w:t>
      </w:r>
      <w:r w:rsidR="00A63D1E" w:rsidRPr="0044266E">
        <w:t xml:space="preserve"> включает </w:t>
      </w:r>
      <w:r w:rsidR="00A63D1E" w:rsidRPr="0044266E">
        <w:rPr>
          <w:color w:val="231F20"/>
          <w:spacing w:val="-1"/>
        </w:rPr>
        <w:t>“</w:t>
      </w:r>
      <w:r w:rsidR="00A63D1E" w:rsidRPr="0044266E">
        <w:t>self</w:t>
      </w:r>
      <w:r w:rsidR="00A63D1E" w:rsidRPr="0044266E">
        <w:rPr>
          <w:color w:val="231F20"/>
          <w:spacing w:val="-1"/>
        </w:rPr>
        <w:t xml:space="preserve">” </w:t>
      </w:r>
      <w:r w:rsidR="00A63D1E" w:rsidRPr="0044266E">
        <w:t>ссылку на ресурс в поле Links.</w:t>
      </w:r>
      <w:r w:rsidR="00BF3945" w:rsidRPr="0044266E">
        <w:t>s</w:t>
      </w:r>
      <w:r w:rsidR="00A63D1E" w:rsidRPr="0044266E">
        <w:t xml:space="preserve">elf, как описано в </w:t>
      </w:r>
      <w:r w:rsidR="00A63D1E" w:rsidRPr="0044266E">
        <w:rPr>
          <w:color w:val="231F20"/>
          <w:spacing w:val="-1"/>
        </w:rPr>
        <w:t>разделе</w:t>
      </w:r>
      <w:r w:rsidR="00A63D1E" w:rsidRPr="0044266E">
        <w:rPr>
          <w:color w:val="231F20"/>
          <w:spacing w:val="-3"/>
        </w:rPr>
        <w:t xml:space="preserve"> “</w:t>
      </w:r>
      <w:r w:rsidR="00A63D1E" w:rsidRPr="0044266E">
        <w:t>Ссылки</w:t>
      </w:r>
      <w:r w:rsidR="00A63D1E" w:rsidRPr="0044266E">
        <w:rPr>
          <w:color w:val="231F20"/>
          <w:spacing w:val="-3"/>
        </w:rPr>
        <w:t>”.</w:t>
      </w:r>
    </w:p>
    <w:p w14:paraId="220071E1" w14:textId="6B7245E1" w:rsidR="00A63D1E" w:rsidRPr="0044266E" w:rsidRDefault="00A63D1E" w:rsidP="00C72553">
      <w:r w:rsidRPr="0044266E">
        <w:t xml:space="preserve">Этот стандарт не определяет, каким образом параметры перелистывания страниц передаются </w:t>
      </w:r>
      <w:r w:rsidR="00CF7FBD" w:rsidRPr="0044266E">
        <w:t>ППИУ</w:t>
      </w:r>
      <w:r w:rsidRPr="0044266E">
        <w:t xml:space="preserve">, каждый </w:t>
      </w:r>
      <w:r w:rsidR="00CF7FBD" w:rsidRPr="0044266E">
        <w:t>ППИУ</w:t>
      </w:r>
      <w:r w:rsidRPr="0044266E">
        <w:t xml:space="preserve"> может использовать свои собственные механизмы для разбивки ответа.</w:t>
      </w:r>
    </w:p>
    <w:p w14:paraId="061D8D59" w14:textId="51F0E949" w:rsidR="00A63D1E" w:rsidRPr="0044266E" w:rsidRDefault="00A63D1E" w:rsidP="00C72553">
      <w:r w:rsidRPr="0044266E">
        <w:t xml:space="preserve">Если исходный запрос от </w:t>
      </w:r>
      <w:r w:rsidRPr="0044266E">
        <w:rPr>
          <w:color w:val="231F20"/>
        </w:rPr>
        <w:t>СППУ</w:t>
      </w:r>
      <w:r w:rsidRPr="0044266E">
        <w:t xml:space="preserve"> включал параметры фильтра, то в ответе возвращаются только те результаты (разбитые на страницы), которые соответствуют фильтру.</w:t>
      </w:r>
    </w:p>
    <w:p w14:paraId="22326DA3" w14:textId="77777777" w:rsidR="00291ADB" w:rsidRPr="0044266E" w:rsidRDefault="00291ADB" w:rsidP="00C72553"/>
    <w:p w14:paraId="36C4432F" w14:textId="77777777" w:rsidR="00A63D1E" w:rsidRPr="0044266E" w:rsidRDefault="00A63D1E" w:rsidP="00C72553">
      <w:pPr>
        <w:pStyle w:val="2"/>
      </w:pPr>
      <w:bookmarkStart w:id="63" w:name="scroll-bookmark-26"/>
      <w:bookmarkStart w:id="64" w:name="_Toc43334380"/>
      <w:bookmarkStart w:id="65" w:name="_Toc86153002"/>
      <w:r w:rsidRPr="0044266E">
        <w:t>Архивирование</w:t>
      </w:r>
      <w:bookmarkEnd w:id="63"/>
      <w:bookmarkEnd w:id="64"/>
      <w:bookmarkEnd w:id="65"/>
    </w:p>
    <w:p w14:paraId="2252303A" w14:textId="1B0BA49E" w:rsidR="00A63D1E" w:rsidRPr="0044266E" w:rsidRDefault="00A63D1E" w:rsidP="00C72553">
      <w:r w:rsidRPr="0044266E">
        <w:t xml:space="preserve">Архивация ресурсов будет определяться для </w:t>
      </w:r>
      <w:r w:rsidR="00CF7FBD" w:rsidRPr="0044266E">
        <w:t>ППИУ</w:t>
      </w:r>
      <w:r w:rsidRPr="0044266E">
        <w:t xml:space="preserve"> на основе их внутренних требований.</w:t>
      </w:r>
    </w:p>
    <w:p w14:paraId="4610E5DB" w14:textId="77777777" w:rsidR="00A63D1E" w:rsidRPr="0044266E" w:rsidRDefault="00A63D1E" w:rsidP="00C72553">
      <w:r w:rsidRPr="0044266E">
        <w:t xml:space="preserve">В </w:t>
      </w:r>
      <w:r w:rsidRPr="0044266E">
        <w:rPr>
          <w:color w:val="231F20"/>
          <w:spacing w:val="-1"/>
        </w:rPr>
        <w:t>дополнение</w:t>
      </w:r>
      <w:r w:rsidRPr="0044266E">
        <w:t xml:space="preserve"> стоит заметить, что:</w:t>
      </w:r>
    </w:p>
    <w:p w14:paraId="114ED2A9" w14:textId="11D97924" w:rsidR="00A63D1E" w:rsidRPr="0044266E" w:rsidRDefault="00CF7FBD" w:rsidP="00EE2B0A">
      <w:pPr>
        <w:pStyle w:val="af2"/>
        <w:numPr>
          <w:ilvl w:val="0"/>
          <w:numId w:val="23"/>
        </w:numPr>
      </w:pPr>
      <w:r w:rsidRPr="0044266E">
        <w:t>ППИУ</w:t>
      </w:r>
      <w:r w:rsidR="00A63D1E" w:rsidRPr="0044266E">
        <w:t xml:space="preserve"> удаляют просроченные идентификаторы согласия (consentId) только через 24 часа после создания.</w:t>
      </w:r>
    </w:p>
    <w:p w14:paraId="17F4578B" w14:textId="78823BF4" w:rsidR="00A63D1E" w:rsidRPr="0044266E" w:rsidRDefault="00CF7FBD" w:rsidP="00EE2B0A">
      <w:pPr>
        <w:pStyle w:val="af2"/>
        <w:numPr>
          <w:ilvl w:val="0"/>
          <w:numId w:val="23"/>
        </w:numPr>
      </w:pPr>
      <w:r w:rsidRPr="0044266E">
        <w:t>ППИУ</w:t>
      </w:r>
      <w:r w:rsidR="00A63D1E" w:rsidRPr="0044266E">
        <w:t xml:space="preserve"> могут архивировать просроченные идентификаторы согласия</w:t>
      </w:r>
      <w:r w:rsidR="00A63D1E" w:rsidRPr="0044266E">
        <w:rPr>
          <w:color w:val="231F20"/>
          <w:spacing w:val="-1"/>
        </w:rPr>
        <w:t>.</w:t>
      </w:r>
    </w:p>
    <w:p w14:paraId="13CF212D" w14:textId="77777777" w:rsidR="00A63D1E" w:rsidRPr="0044266E" w:rsidRDefault="00A63D1E" w:rsidP="00C72553">
      <w:pPr>
        <w:pStyle w:val="2"/>
      </w:pPr>
      <w:bookmarkStart w:id="66" w:name="_bookmark25"/>
      <w:bookmarkStart w:id="67" w:name="scroll-bookmark-27"/>
      <w:bookmarkStart w:id="68" w:name="_Toc43334381"/>
      <w:bookmarkStart w:id="69" w:name="_Toc86153003"/>
      <w:bookmarkEnd w:id="66"/>
      <w:r w:rsidRPr="0044266E">
        <w:t>Дополнительные данные</w:t>
      </w:r>
      <w:bookmarkEnd w:id="67"/>
      <w:bookmarkEnd w:id="68"/>
      <w:bookmarkEnd w:id="69"/>
    </w:p>
    <w:p w14:paraId="0C387F3C" w14:textId="209FF051" w:rsidR="00A63D1E" w:rsidRPr="0044266E" w:rsidRDefault="00A63D1E" w:rsidP="00C72553">
      <w:r w:rsidRPr="0044266E">
        <w:t xml:space="preserve">Ряд ресурсов в спецификации включает в себя раздел для дополнительных данных (SupplementaryData). Данный раздел позволит </w:t>
      </w:r>
      <w:r w:rsidR="00CF7FBD" w:rsidRPr="0044266E">
        <w:t>ППИУ</w:t>
      </w:r>
      <w:r w:rsidRPr="0044266E">
        <w:t xml:space="preserve"> принимать или передавать данные, которые не предусмотрены основной структурой ресурса.</w:t>
      </w:r>
    </w:p>
    <w:p w14:paraId="6E75EA00" w14:textId="77777777" w:rsidR="00A63D1E" w:rsidRPr="0044266E" w:rsidRDefault="00A63D1E" w:rsidP="00C72553">
      <w:r w:rsidRPr="0044266E">
        <w:t>Раздел дополнительных данных определяется как пустой объект JSON в данной спецификации.</w:t>
      </w:r>
    </w:p>
    <w:p w14:paraId="3C9EED99" w14:textId="69CD0343" w:rsidR="00A63D1E" w:rsidRPr="0044266E" w:rsidRDefault="00A63D1E" w:rsidP="00C72553">
      <w:r w:rsidRPr="0044266E">
        <w:t xml:space="preserve">Если </w:t>
      </w:r>
      <w:r w:rsidR="00CF7FBD" w:rsidRPr="0044266E">
        <w:t>ППИУ</w:t>
      </w:r>
      <w:r w:rsidRPr="0044266E">
        <w:t xml:space="preserve"> использует структуру с дополнительными данными (SupplementaryData), то он выкладывает детальное описание структуры у себя на портале для разработчиков.</w:t>
      </w:r>
    </w:p>
    <w:p w14:paraId="380DDA21" w14:textId="05872190" w:rsidR="00A63D1E" w:rsidRPr="0044266E" w:rsidRDefault="00CF7FBD" w:rsidP="00C72553">
      <w:r w:rsidRPr="0044266E">
        <w:t>ППИУ</w:t>
      </w:r>
      <w:r w:rsidR="00A63D1E" w:rsidRPr="0044266E">
        <w:t> не используют структуру SupplementaryData, если добавляемый туда элемент уже существует в текущей версии документа Открытых банковских интерфейсов.</w:t>
      </w:r>
    </w:p>
    <w:p w14:paraId="2CD70CBC" w14:textId="77777777" w:rsidR="00AC2528" w:rsidRPr="0044266E" w:rsidRDefault="00AC2528" w:rsidP="00AC2528">
      <w:pPr>
        <w:pStyle w:val="1"/>
      </w:pPr>
      <w:bookmarkStart w:id="70" w:name="_bookmark26"/>
      <w:bookmarkStart w:id="71" w:name="scroll-bookmark-60"/>
      <w:bookmarkStart w:id="72" w:name="_Toc75430981"/>
      <w:bookmarkStart w:id="73" w:name="_Toc86153004"/>
      <w:bookmarkStart w:id="74" w:name="scroll-bookmark-28"/>
      <w:bookmarkStart w:id="75" w:name="_Toc43334382"/>
      <w:bookmarkEnd w:id="70"/>
      <w:r w:rsidRPr="0044266E">
        <w:t>Безопасность и контроль доступа</w:t>
      </w:r>
      <w:bookmarkEnd w:id="71"/>
      <w:bookmarkEnd w:id="72"/>
      <w:bookmarkEnd w:id="73"/>
    </w:p>
    <w:p w14:paraId="51104FA1" w14:textId="77777777" w:rsidR="00AC2528" w:rsidRPr="0044266E" w:rsidRDefault="00AC2528" w:rsidP="00AC2528">
      <w:pPr>
        <w:pStyle w:val="2"/>
      </w:pPr>
      <w:bookmarkStart w:id="76" w:name="_Toc75430982"/>
      <w:bookmarkStart w:id="77" w:name="_Toc86153005"/>
      <w:r w:rsidRPr="0044266E">
        <w:t>Область действия</w:t>
      </w:r>
      <w:bookmarkEnd w:id="76"/>
      <w:bookmarkEnd w:id="77"/>
    </w:p>
    <w:p w14:paraId="7EC2942F" w14:textId="76BAB530" w:rsidR="00AC2528" w:rsidRPr="0044266E" w:rsidRDefault="00AC2528" w:rsidP="00AC2528">
      <w:r w:rsidRPr="0044266E">
        <w:t xml:space="preserve">Для получения доступа </w:t>
      </w:r>
      <w:r w:rsidR="002B4145" w:rsidRPr="0044266E">
        <w:t>к ресурсам среды Открытых банковских интерфейсов</w:t>
      </w:r>
      <w:r w:rsidRPr="0044266E">
        <w:t xml:space="preserve"> </w:t>
      </w:r>
      <w:r w:rsidR="002B4145" w:rsidRPr="0044266E">
        <w:t xml:space="preserve">вызов к каждой конечной точке API </w:t>
      </w:r>
      <w:r w:rsidRPr="0044266E">
        <w:t>должен производит</w:t>
      </w:r>
      <w:r w:rsidR="00E13E87">
        <w:t>ь</w:t>
      </w:r>
      <w:r w:rsidRPr="0044266E">
        <w:t xml:space="preserve">ся с токеном </w:t>
      </w:r>
      <w:r w:rsidR="002B4145" w:rsidRPr="0044266E">
        <w:t>доступа в</w:t>
      </w:r>
      <w:r w:rsidRPr="0044266E">
        <w:t xml:space="preserve"> авторотационном заголовке HTTP.</w:t>
      </w:r>
    </w:p>
    <w:p w14:paraId="136B232E" w14:textId="6854963A" w:rsidR="00AC2528" w:rsidRPr="0044266E" w:rsidRDefault="002B4145" w:rsidP="00AC2528">
      <w:r w:rsidRPr="0044266E">
        <w:t>Требуемая область действия токена доступа (параметр scope, подробное применение представлено в ФАПИ.СЕК) и тип предоставления доступа должны быть определены в</w:t>
      </w:r>
      <w:r w:rsidR="00AC2528" w:rsidRPr="0044266E">
        <w:t xml:space="preserve"> каждой спецификации API.</w:t>
      </w:r>
    </w:p>
    <w:p w14:paraId="2CBC7483" w14:textId="77777777" w:rsidR="00300DB6" w:rsidRPr="0044266E" w:rsidRDefault="00300DB6" w:rsidP="00300DB6">
      <w:pPr>
        <w:pStyle w:val="2"/>
      </w:pPr>
      <w:bookmarkStart w:id="78" w:name="_Toc86153006"/>
      <w:bookmarkStart w:id="79" w:name="_Toc75430983"/>
      <w:bookmarkStart w:id="80" w:name="scroll-bookmark-63"/>
      <w:bookmarkStart w:id="81" w:name="_Toc75430984"/>
      <w:r w:rsidRPr="0044266E">
        <w:t>Типы предоставления доступа</w:t>
      </w:r>
      <w:bookmarkEnd w:id="78"/>
    </w:p>
    <w:p w14:paraId="54CE7FE2" w14:textId="3C50862C" w:rsidR="00300DB6" w:rsidRPr="0044266E" w:rsidRDefault="00300DB6" w:rsidP="00300DB6">
      <w:pPr>
        <w:pStyle w:val="3"/>
      </w:pPr>
      <w:bookmarkStart w:id="82" w:name="_Hlk128981869"/>
      <w:r w:rsidRPr="0044266E">
        <w:t xml:space="preserve">Тип доступа </w:t>
      </w:r>
      <w:r w:rsidR="00E13E87">
        <w:t xml:space="preserve">по учетным данным </w:t>
      </w:r>
      <w:r w:rsidR="00E13E87">
        <w:rPr>
          <w:lang w:val="en-US"/>
        </w:rPr>
        <w:t>OIDC</w:t>
      </w:r>
      <w:r w:rsidR="00E13E87" w:rsidRPr="00700DA5">
        <w:t xml:space="preserve"> </w:t>
      </w:r>
      <w:r w:rsidR="00E13E87">
        <w:t>клиента (</w:t>
      </w:r>
      <w:r w:rsidRPr="0044266E">
        <w:t>client credentials</w:t>
      </w:r>
      <w:r w:rsidR="00E13E87">
        <w:t>)</w:t>
      </w:r>
    </w:p>
    <w:p w14:paraId="110CE715" w14:textId="50340950" w:rsidR="00300DB6" w:rsidRPr="0044266E" w:rsidRDefault="005656C0" w:rsidP="00300DB6">
      <w:r>
        <w:t>Тип доступа client c</w:t>
      </w:r>
      <w:r w:rsidR="00300DB6" w:rsidRPr="0044266E">
        <w:t>redenial</w:t>
      </w:r>
      <w:r>
        <w:rPr>
          <w:lang w:val="en-US"/>
        </w:rPr>
        <w:t>s</w:t>
      </w:r>
      <w:r w:rsidR="00300DB6" w:rsidRPr="0044266E">
        <w:t xml:space="preserve"> - используется для идентификации Стороннего поставщика в контексте, где отсутствует конечный Пользователь и где не требуется его согласие. </w:t>
      </w:r>
    </w:p>
    <w:p w14:paraId="0DEE6363" w14:textId="6CF0060D" w:rsidR="00300DB6" w:rsidRPr="0044266E" w:rsidRDefault="00300DB6" w:rsidP="00300DB6">
      <w:r w:rsidRPr="0044266E">
        <w:t>Поддержка данного типа доступ осуществляется при аутентификации приложения клиента Стороннего поставщика на сервере авторизации ППИУ с использованием механизма аутентификации private_key_jwt (в соответствии с разделом 5.5.3 ФАПИ.СЕК). При этом Сторонний поставщик использует тип разрешения на доступ client_credentials в сочетании с аssertions и jwt_bearer.</w:t>
      </w:r>
    </w:p>
    <w:p w14:paraId="0D678B29" w14:textId="2278958E" w:rsidR="00300DB6" w:rsidRPr="0044266E" w:rsidRDefault="00300DB6" w:rsidP="00300DB6">
      <w:pPr>
        <w:pStyle w:val="3"/>
      </w:pPr>
      <w:r w:rsidRPr="0044266E">
        <w:t>Тип доступа</w:t>
      </w:r>
      <w:r w:rsidR="00E13E87">
        <w:t xml:space="preserve"> с кодом авторизации</w:t>
      </w:r>
      <w:r w:rsidRPr="0044266E">
        <w:t xml:space="preserve"> </w:t>
      </w:r>
      <w:r w:rsidR="00082DE8">
        <w:t>(</w:t>
      </w:r>
      <w:r w:rsidRPr="0044266E">
        <w:t>authorization code</w:t>
      </w:r>
      <w:r w:rsidR="00C738F8">
        <w:t>)</w:t>
      </w:r>
    </w:p>
    <w:p w14:paraId="58524E3A" w14:textId="084E598B" w:rsidR="00300DB6" w:rsidRPr="0044266E" w:rsidRDefault="00300DB6" w:rsidP="00300DB6">
      <w:r w:rsidRPr="0044266E">
        <w:t xml:space="preserve">Тип доступа authorization code используется </w:t>
      </w:r>
      <w:bookmarkStart w:id="83" w:name="_Hlk128981955"/>
      <w:r w:rsidRPr="0044266E">
        <w:t>в рамках сценария Гибридный поток (в соответс</w:t>
      </w:r>
      <w:r w:rsidR="00FD61E6">
        <w:t>твии с разделом 5.4.3 ФАПИ.СЕК</w:t>
      </w:r>
      <w:r w:rsidR="00353D0B">
        <w:t xml:space="preserve"> и ограничениями, определенными</w:t>
      </w:r>
      <w:r w:rsidR="004E393E">
        <w:t xml:space="preserve"> в главе 7</w:t>
      </w:r>
      <w:r w:rsidR="00FD61E6">
        <w:t>)</w:t>
      </w:r>
      <w:bookmarkEnd w:id="83"/>
      <w:r w:rsidR="00FD61E6">
        <w:t xml:space="preserve">. Запрос </w:t>
      </w:r>
      <w:r w:rsidR="009C41A7">
        <w:t xml:space="preserve">аутентификации </w:t>
      </w:r>
      <w:r w:rsidR="00FD61E6">
        <w:t>должен выполнят</w:t>
      </w:r>
      <w:r w:rsidR="00E13E87">
        <w:t>ь</w:t>
      </w:r>
      <w:r w:rsidR="00FD61E6">
        <w:t>ся</w:t>
      </w:r>
      <w:r w:rsidRPr="0044266E">
        <w:t xml:space="preserve"> с параме</w:t>
      </w:r>
      <w:r w:rsidR="00FD61E6">
        <w:t>тром типа запрашиваемого ответа response_type равного значению</w:t>
      </w:r>
      <w:r w:rsidRPr="0044266E">
        <w:t xml:space="preserve"> </w:t>
      </w:r>
      <w:r w:rsidR="00FD61E6" w:rsidRPr="00700DA5">
        <w:t>“</w:t>
      </w:r>
      <w:r w:rsidRPr="0044266E">
        <w:t>code id_token</w:t>
      </w:r>
      <w:r w:rsidR="00FD61E6" w:rsidRPr="00700DA5">
        <w:t>”</w:t>
      </w:r>
      <w:r w:rsidR="00E13E87" w:rsidRPr="00700DA5">
        <w:t xml:space="preserve">, </w:t>
      </w:r>
      <w:r w:rsidR="00E13E87">
        <w:t xml:space="preserve">запрос к конечной точке </w:t>
      </w:r>
      <w:r w:rsidR="00E12FB2">
        <w:t xml:space="preserve">токена должен выполняться с типом доступа </w:t>
      </w:r>
      <w:r w:rsidR="00E12FB2" w:rsidRPr="00E12FB2">
        <w:t>grant_type</w:t>
      </w:r>
      <w:r w:rsidR="00E12FB2">
        <w:t xml:space="preserve"> равного значению</w:t>
      </w:r>
      <w:r w:rsidR="00E12FB2" w:rsidRPr="0044266E">
        <w:t xml:space="preserve"> </w:t>
      </w:r>
      <w:r w:rsidR="00E12FB2" w:rsidRPr="00E12FB2">
        <w:t>authorization_code</w:t>
      </w:r>
    </w:p>
    <w:bookmarkEnd w:id="82"/>
    <w:p w14:paraId="688FF8F6" w14:textId="77777777" w:rsidR="00300DB6" w:rsidRPr="0044266E" w:rsidRDefault="00300DB6" w:rsidP="00300DB6">
      <w:pPr>
        <w:pStyle w:val="3"/>
      </w:pPr>
      <w:r w:rsidRPr="0044266E">
        <w:t>Поток аутентификации по отдельному каналу</w:t>
      </w:r>
    </w:p>
    <w:p w14:paraId="764ED2CD" w14:textId="107F36FB" w:rsidR="00300DB6" w:rsidRPr="00FD61E6" w:rsidRDefault="00300DB6" w:rsidP="00300DB6">
      <w:r w:rsidRPr="0044266E">
        <w:t>В случае, когда Пользователь использует для аутентификации на стороне ППИУ устройство, отличное от того</w:t>
      </w:r>
      <w:r w:rsidR="00E13E87" w:rsidRPr="00E13E87">
        <w:t>,</w:t>
      </w:r>
      <w:r w:rsidRPr="0044266E">
        <w:t xml:space="preserve"> где он взаимодействовал со Сторонним поставщиком, то такая ситуация в среде Открытых банковских интерфейсах регламентируется ФАПИ.ПАОК</w:t>
      </w:r>
      <w:r w:rsidR="00FD61E6">
        <w:t xml:space="preserve"> с применением ограничений, определенных в главе 7. </w:t>
      </w:r>
    </w:p>
    <w:p w14:paraId="6CB617A8" w14:textId="7FDB9DBD" w:rsidR="009716F8" w:rsidRPr="0044266E" w:rsidRDefault="009716F8" w:rsidP="00E34053">
      <w:pPr>
        <w:pStyle w:val="2"/>
      </w:pPr>
      <w:bookmarkStart w:id="84" w:name="_Toc86153007"/>
      <w:r w:rsidRPr="0044266E">
        <w:t>Авторизация согласия</w:t>
      </w:r>
      <w:bookmarkEnd w:id="84"/>
    </w:p>
    <w:p w14:paraId="20B6828B" w14:textId="77777777" w:rsidR="009716F8" w:rsidRPr="0044266E" w:rsidRDefault="009716F8" w:rsidP="009716F8">
      <w:r w:rsidRPr="0044266E">
        <w:t>Процесс определения Пользователем разрешений для Стороннего поставщика называется авторизацией согласия.</w:t>
      </w:r>
    </w:p>
    <w:p w14:paraId="14BAC160" w14:textId="58DA72FF" w:rsidR="009716F8" w:rsidRPr="0044266E" w:rsidRDefault="009716F8" w:rsidP="009716F8">
      <w:pPr>
        <w:rPr>
          <w:rFonts w:cs="Arial"/>
        </w:rPr>
      </w:pPr>
      <w:r w:rsidRPr="0044266E">
        <w:t xml:space="preserve">Сторонний поставщик передаёт намерение Пользователя получить сервис и запрашивает у ППИУ создание согласия на предоставление данного сервиса </w:t>
      </w:r>
      <w:r w:rsidRPr="0044266E">
        <w:rPr>
          <w:rFonts w:cs="Arial"/>
        </w:rPr>
        <w:t xml:space="preserve">с помощью доступа client credentials. </w:t>
      </w:r>
      <w:r w:rsidR="00300DB6" w:rsidRPr="0044266E">
        <w:t xml:space="preserve">В зависимости от предоставляемого сервиса, </w:t>
      </w:r>
      <w:r w:rsidR="00FE6595">
        <w:t>намерение</w:t>
      </w:r>
      <w:r w:rsidR="00300DB6" w:rsidRPr="0044266E">
        <w:t xml:space="preserve"> может </w:t>
      </w:r>
      <w:r w:rsidR="00FE6595">
        <w:t xml:space="preserve">содержать </w:t>
      </w:r>
      <w:r w:rsidR="00300DB6" w:rsidRPr="0044266E">
        <w:t>дополнительную информацию о контексте взаимодействия с Пользователем</w:t>
      </w:r>
      <w:r w:rsidR="00300DB6" w:rsidRPr="0044266E" w:rsidDel="00300DB6">
        <w:t xml:space="preserve"> </w:t>
      </w:r>
      <w:r w:rsidR="00FE6595">
        <w:t xml:space="preserve">в разделе </w:t>
      </w:r>
      <w:r w:rsidR="00FE6595">
        <w:rPr>
          <w:lang w:val="en-US"/>
        </w:rPr>
        <w:t>Data</w:t>
      </w:r>
      <w:r w:rsidR="00FE6595" w:rsidRPr="006A5A59">
        <w:t xml:space="preserve"> </w:t>
      </w:r>
      <w:r w:rsidR="00FE6595">
        <w:t xml:space="preserve">или </w:t>
      </w:r>
      <w:r w:rsidR="00FE6595">
        <w:rPr>
          <w:lang w:val="en-US"/>
        </w:rPr>
        <w:t>Risk</w:t>
      </w:r>
      <w:r w:rsidR="00FE6595" w:rsidRPr="006A5A59">
        <w:t xml:space="preserve"> </w:t>
      </w:r>
      <w:r w:rsidR="00FE6595">
        <w:t>полезной нагрузки, что позволяет ППИУ</w:t>
      </w:r>
      <w:r w:rsidRPr="0044266E">
        <w:rPr>
          <w:rFonts w:cs="Arial"/>
        </w:rPr>
        <w:t xml:space="preserve"> </w:t>
      </w:r>
      <w:r w:rsidR="00FE6595">
        <w:rPr>
          <w:rFonts w:cs="Arial"/>
        </w:rPr>
        <w:t>оценивать риски, связанные с намерением Пользователя   и принимать решение об необходимости проводить</w:t>
      </w:r>
      <w:r w:rsidR="00A734AB">
        <w:rPr>
          <w:rFonts w:cs="Arial"/>
        </w:rPr>
        <w:t xml:space="preserve"> </w:t>
      </w:r>
      <w:r w:rsidR="00187FBA">
        <w:rPr>
          <w:rFonts w:cs="Arial"/>
        </w:rPr>
        <w:t>у</w:t>
      </w:r>
      <w:r w:rsidR="00A734AB">
        <w:rPr>
          <w:rFonts w:cs="Arial"/>
        </w:rPr>
        <w:t>силенную</w:t>
      </w:r>
      <w:r w:rsidR="00A734AB" w:rsidRPr="00A734AB">
        <w:rPr>
          <w:rFonts w:cs="Arial"/>
        </w:rPr>
        <w:t xml:space="preserve"> аутентификация Пользователя</w:t>
      </w:r>
      <w:r w:rsidR="00A734AB">
        <w:rPr>
          <w:rFonts w:cs="Arial"/>
        </w:rPr>
        <w:t>.</w:t>
      </w:r>
      <w:r w:rsidR="00FE6595" w:rsidRPr="00A734AB">
        <w:rPr>
          <w:rFonts w:cs="Arial"/>
        </w:rPr>
        <w:t xml:space="preserve"> </w:t>
      </w:r>
      <w:r w:rsidR="00A734AB">
        <w:t>ППИУ</w:t>
      </w:r>
      <w:r w:rsidR="00A734AB" w:rsidRPr="0044266E">
        <w:rPr>
          <w:rFonts w:cs="Arial"/>
        </w:rPr>
        <w:t xml:space="preserve"> </w:t>
      </w:r>
      <w:r w:rsidRPr="0044266E">
        <w:rPr>
          <w:rFonts w:cs="Arial"/>
        </w:rPr>
        <w:t xml:space="preserve">отвечает сообщением, которое содержит идентификатор ресурса согласия (consentId). Пользователь </w:t>
      </w:r>
      <w:r w:rsidR="00226F5C">
        <w:rPr>
          <w:rFonts w:cs="Arial"/>
        </w:rPr>
        <w:t xml:space="preserve">проходит аутентификацию на стороне ППИУ и </w:t>
      </w:r>
      <w:r w:rsidR="00226F5C" w:rsidRPr="0044266E">
        <w:rPr>
          <w:rFonts w:cs="Arial"/>
        </w:rPr>
        <w:t>авторизует согласие</w:t>
      </w:r>
      <w:r w:rsidR="00226F5C">
        <w:rPr>
          <w:rFonts w:cs="Arial"/>
        </w:rPr>
        <w:t>,</w:t>
      </w:r>
      <w:r w:rsidR="00226F5C" w:rsidRPr="0044266E">
        <w:rPr>
          <w:rFonts w:cs="Arial"/>
        </w:rPr>
        <w:t xml:space="preserve"> </w:t>
      </w:r>
      <w:r w:rsidRPr="0044266E">
        <w:t xml:space="preserve">что </w:t>
      </w:r>
      <w:r w:rsidRPr="0044266E">
        <w:rPr>
          <w:rFonts w:cs="Arial"/>
        </w:rPr>
        <w:t>приводит к выдаче Стороннему поставщику от ППИУ токена доступа, связанного с авторизованным согласием.</w:t>
      </w:r>
    </w:p>
    <w:p w14:paraId="218069BF" w14:textId="4F7A9334" w:rsidR="00F75156" w:rsidRPr="0044266E" w:rsidRDefault="00F75156" w:rsidP="00F75156">
      <w:pPr>
        <w:pStyle w:val="2"/>
      </w:pPr>
      <w:bookmarkStart w:id="85" w:name="_Toc86153008"/>
      <w:r w:rsidRPr="0044266E">
        <w:t>Аутентификации Пользователя на стороне ППИУ</w:t>
      </w:r>
      <w:bookmarkEnd w:id="85"/>
    </w:p>
    <w:p w14:paraId="1AD64DB2" w14:textId="1D5E20AB" w:rsidR="00187FBA" w:rsidRDefault="00F75156" w:rsidP="00187FBA">
      <w:r>
        <w:t xml:space="preserve">Для инициирования аутентификации Пользователя на стороне </w:t>
      </w:r>
      <w:r w:rsidRPr="0044266E">
        <w:t xml:space="preserve">ППИУ </w:t>
      </w:r>
      <w:r>
        <w:t xml:space="preserve">Сторонний поставщик использует запрос аутентификации с типом доступа </w:t>
      </w:r>
      <w:r w:rsidRPr="0044266E">
        <w:t>authorization code</w:t>
      </w:r>
      <w:r>
        <w:t xml:space="preserve"> </w:t>
      </w:r>
      <w:r w:rsidR="008F5914">
        <w:t>(</w:t>
      </w:r>
      <w:r w:rsidRPr="0044266E">
        <w:t>5.4.2.</w:t>
      </w:r>
      <w:r>
        <w:t>2</w:t>
      </w:r>
      <w:r w:rsidRPr="0044266E">
        <w:t xml:space="preserve"> ФАПИ.СЕК</w:t>
      </w:r>
      <w:r>
        <w:t>) или в потоке аутентификации по отдельному каналу (</w:t>
      </w:r>
      <w:r w:rsidRPr="0044266E">
        <w:t>6.3.1 ФАПИ.ПАОК)</w:t>
      </w:r>
      <w:r w:rsidR="008F5914">
        <w:t xml:space="preserve"> с передачей объекта запроса</w:t>
      </w:r>
      <w:r>
        <w:t xml:space="preserve">. Объект запроса </w:t>
      </w:r>
      <w:r w:rsidR="00784646">
        <w:t>может</w:t>
      </w:r>
      <w:r w:rsidR="001254BF">
        <w:t xml:space="preserve"> </w:t>
      </w:r>
      <w:r w:rsidR="008F5914">
        <w:t>включать в себя</w:t>
      </w:r>
      <w:r w:rsidR="001254BF">
        <w:t xml:space="preserve"> </w:t>
      </w:r>
      <w:r w:rsidR="00187FBA">
        <w:t xml:space="preserve">список запрашиваемых свойств (параметр claims), </w:t>
      </w:r>
      <w:r w:rsidR="008F5914">
        <w:t>содержащий</w:t>
      </w:r>
      <w:r w:rsidR="00187FBA">
        <w:t xml:space="preserve"> следующие включения комплексного элемента id_token:</w:t>
      </w:r>
    </w:p>
    <w:p w14:paraId="0EC6B437" w14:textId="3F934607" w:rsidR="00187FBA" w:rsidRDefault="00187FBA" w:rsidP="006A5A59">
      <w:pPr>
        <w:pStyle w:val="af2"/>
        <w:numPr>
          <w:ilvl w:val="0"/>
          <w:numId w:val="38"/>
        </w:numPr>
      </w:pPr>
      <w:r w:rsidRPr="006A5A59">
        <w:rPr>
          <w:b/>
        </w:rPr>
        <w:t>openbanking_intent_id</w:t>
      </w:r>
      <w:r>
        <w:t xml:space="preserve"> - идентификатор ресурса согласия, в привязке к которому запрашивается авторизация;</w:t>
      </w:r>
    </w:p>
    <w:p w14:paraId="1A5863CA" w14:textId="0D224C7F" w:rsidR="00BE7D96" w:rsidRDefault="00187FBA" w:rsidP="006A5A59">
      <w:pPr>
        <w:pStyle w:val="af2"/>
        <w:numPr>
          <w:ilvl w:val="0"/>
          <w:numId w:val="38"/>
        </w:numPr>
      </w:pPr>
      <w:r w:rsidRPr="006A5A59">
        <w:rPr>
          <w:b/>
        </w:rPr>
        <w:t>acr_values</w:t>
      </w:r>
      <w:r>
        <w:t xml:space="preserve"> - </w:t>
      </w:r>
      <w:r w:rsidR="00BE7D96">
        <w:t>запрошенные значения класса контекста аутентификации</w:t>
      </w:r>
      <w:r w:rsidR="007C37A2" w:rsidRPr="006A5A59">
        <w:t xml:space="preserve"> (</w:t>
      </w:r>
      <w:r w:rsidR="007C37A2">
        <w:t xml:space="preserve">заявленное свойство </w:t>
      </w:r>
      <w:r w:rsidR="007C37A2">
        <w:rPr>
          <w:lang w:val="en-US"/>
        </w:rPr>
        <w:t>acr</w:t>
      </w:r>
      <w:r w:rsidR="007C37A2" w:rsidRPr="006A5A59">
        <w:t xml:space="preserve"> </w:t>
      </w:r>
      <w:r w:rsidR="007C37A2">
        <w:t>токена идентификации)</w:t>
      </w:r>
      <w:r w:rsidR="00BE7D96">
        <w:t>. Разделенная пробелами строка, определяющая идентификаторы классов контекста аутентификации, отображаемые в порядке предпочтения, которые сервер авторизации запрашивает для обработки запроса аутентификации</w:t>
      </w:r>
      <w:r w:rsidR="00BE7D96" w:rsidRPr="006A5A59">
        <w:t>:</w:t>
      </w:r>
    </w:p>
    <w:p w14:paraId="21AE86B5" w14:textId="68A9845A" w:rsidR="00BE7D96" w:rsidRDefault="0046356F" w:rsidP="009C41A7">
      <w:pPr>
        <w:pStyle w:val="af2"/>
        <w:numPr>
          <w:ilvl w:val="1"/>
          <w:numId w:val="38"/>
        </w:numPr>
      </w:pPr>
      <w:r w:rsidRPr="006A5A59">
        <w:t>“</w:t>
      </w:r>
      <w:r w:rsidR="00187FBA">
        <w:t>urn:rubanking:sca</w:t>
      </w:r>
      <w:r w:rsidRPr="006A5A59">
        <w:t>” -</w:t>
      </w:r>
      <w:r w:rsidR="00187FBA">
        <w:t xml:space="preserve"> идентификатор, определяющий контекст аутентификации, указывающий на необходимость применение </w:t>
      </w:r>
      <w:r w:rsidR="009C41A7" w:rsidRPr="009C41A7">
        <w:t xml:space="preserve">усиленной </w:t>
      </w:r>
      <w:r w:rsidR="00187FBA">
        <w:t>аутентификации Пользователя;</w:t>
      </w:r>
    </w:p>
    <w:p w14:paraId="73F9ADE6" w14:textId="059E5BAE" w:rsidR="00187FBA" w:rsidRDefault="0046356F" w:rsidP="006A5A59">
      <w:pPr>
        <w:pStyle w:val="af2"/>
        <w:numPr>
          <w:ilvl w:val="1"/>
          <w:numId w:val="38"/>
        </w:numPr>
      </w:pPr>
      <w:r w:rsidRPr="006A5A59">
        <w:t>“</w:t>
      </w:r>
      <w:r>
        <w:t>urn:rubanking:ca</w:t>
      </w:r>
      <w:r w:rsidRPr="006A5A59">
        <w:t>”</w:t>
      </w:r>
      <w:r>
        <w:t xml:space="preserve"> -</w:t>
      </w:r>
      <w:r w:rsidR="00187FBA">
        <w:t xml:space="preserve"> идентификатор, определяющий контекст аутентификации, указывающий на применение необходимость </w:t>
      </w:r>
      <w:r w:rsidR="004F28E4">
        <w:t>простой</w:t>
      </w:r>
      <w:r w:rsidR="00187FBA">
        <w:t xml:space="preserve"> аутентификации Пользователя.</w:t>
      </w:r>
    </w:p>
    <w:p w14:paraId="6D033340" w14:textId="465BA42E" w:rsidR="00BE7D96" w:rsidRPr="00BE7D96" w:rsidRDefault="00BE7D96" w:rsidP="00BE7D96"/>
    <w:p w14:paraId="51594A3C" w14:textId="7F6A5AEE" w:rsidR="00BE7D96" w:rsidRDefault="00BE7D96" w:rsidP="006A5A59">
      <w:pPr>
        <w:ind w:left="720" w:firstLine="0"/>
      </w:pPr>
      <w:r>
        <w:t>Полный перечень применяемых идентификаторов может определяются на этапе разработке сервера авторизации</w:t>
      </w:r>
      <w:r w:rsidR="004F28E4" w:rsidRPr="006A5A59">
        <w:t xml:space="preserve"> </w:t>
      </w:r>
      <w:r w:rsidR="004F28E4">
        <w:t>ППИУ</w:t>
      </w:r>
      <w:r>
        <w:t>.</w:t>
      </w:r>
      <w:r w:rsidR="007C37A2">
        <w:t xml:space="preserve"> Используемые значения идентификаторов определяются участниками взаимодействия, использующими данное заявленное свойство и должны однозначно определять методы и факторы аутентификации [ГОСТ Р 58833–2020] (определено в 6.3.1 ФАПИ.ПАОК).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BE7D96" w:rsidRPr="0044266E" w14:paraId="0B155DE7" w14:textId="77777777" w:rsidTr="006A5A59">
        <w:tc>
          <w:tcPr>
            <w:tcW w:w="5000" w:type="pct"/>
            <w:shd w:val="clear" w:color="auto" w:fill="auto"/>
            <w:tcMar>
              <w:right w:w="100" w:type="dxa"/>
            </w:tcMar>
          </w:tcPr>
          <w:p w14:paraId="31B27A7F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>{</w:t>
            </w:r>
          </w:p>
          <w:p w14:paraId="27123806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"response_type": "code id_token",</w:t>
            </w:r>
          </w:p>
          <w:p w14:paraId="00FC0883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"state": "98d6691382344e7fb03c853739d0a988",</w:t>
            </w:r>
          </w:p>
          <w:p w14:paraId="5FDF4442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"scope": "openid accounts offline_access",</w:t>
            </w:r>
          </w:p>
          <w:p w14:paraId="134A7A70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"nonce": "642c0152a40a46bbb82bfda4e0799990",</w:t>
            </w:r>
          </w:p>
          <w:p w14:paraId="2B47CD31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"exp": "1618760589",</w:t>
            </w:r>
          </w:p>
          <w:p w14:paraId="7C97949C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"max_age": "86400",</w:t>
            </w:r>
          </w:p>
          <w:p w14:paraId="5E2D0D45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"</w:t>
            </w:r>
            <w:r w:rsidRPr="006A5A59">
              <w:rPr>
                <w:b/>
                <w:sz w:val="18"/>
                <w:szCs w:val="18"/>
              </w:rPr>
              <w:t>claims</w:t>
            </w:r>
            <w:r w:rsidRPr="006A5A59">
              <w:rPr>
                <w:sz w:val="18"/>
                <w:szCs w:val="18"/>
              </w:rPr>
              <w:t>": {</w:t>
            </w:r>
          </w:p>
          <w:p w14:paraId="0162FFCA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  "userinfo": {</w:t>
            </w:r>
          </w:p>
          <w:p w14:paraId="4DFB9530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    "openbanking_intent_id": {</w:t>
            </w:r>
          </w:p>
          <w:p w14:paraId="4797441B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      "value": "c7cb828b-5224-470b-ae34-8c956761abf3",</w:t>
            </w:r>
          </w:p>
          <w:p w14:paraId="111C93CE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      "essential": true</w:t>
            </w:r>
          </w:p>
          <w:p w14:paraId="105F1111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    }</w:t>
            </w:r>
          </w:p>
          <w:p w14:paraId="2A1E7ABD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  },</w:t>
            </w:r>
          </w:p>
          <w:p w14:paraId="6E577C06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  "</w:t>
            </w:r>
            <w:r w:rsidRPr="006A5A59">
              <w:rPr>
                <w:b/>
                <w:sz w:val="18"/>
                <w:szCs w:val="18"/>
              </w:rPr>
              <w:t>id_token</w:t>
            </w:r>
            <w:r w:rsidRPr="006A5A59">
              <w:rPr>
                <w:sz w:val="18"/>
                <w:szCs w:val="18"/>
              </w:rPr>
              <w:t>": {</w:t>
            </w:r>
          </w:p>
          <w:p w14:paraId="2D3DEA71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    "openbanking_intent_id": {</w:t>
            </w:r>
          </w:p>
          <w:p w14:paraId="3B57B90F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      "value": "c7cb828b-5224-470b-ae34-8c956761abf3",</w:t>
            </w:r>
          </w:p>
          <w:p w14:paraId="2F633D48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      "essential": true</w:t>
            </w:r>
          </w:p>
          <w:p w14:paraId="0D32BBEA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    },</w:t>
            </w:r>
          </w:p>
          <w:p w14:paraId="6E5FC1CB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    "</w:t>
            </w:r>
            <w:r w:rsidRPr="006A5A59">
              <w:rPr>
                <w:b/>
                <w:sz w:val="18"/>
                <w:szCs w:val="18"/>
              </w:rPr>
              <w:t>acr</w:t>
            </w:r>
            <w:r w:rsidRPr="006A5A59">
              <w:rPr>
                <w:sz w:val="18"/>
                <w:szCs w:val="18"/>
              </w:rPr>
              <w:t>": {</w:t>
            </w:r>
          </w:p>
          <w:p w14:paraId="6A9A7504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      "values": [</w:t>
            </w:r>
          </w:p>
          <w:p w14:paraId="4288066D" w14:textId="2EB6B53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        "</w:t>
            </w:r>
            <w:r w:rsidRPr="006A5A59">
              <w:rPr>
                <w:b/>
                <w:sz w:val="18"/>
                <w:szCs w:val="18"/>
              </w:rPr>
              <w:t>urn:rubanking:sca</w:t>
            </w:r>
            <w:r w:rsidRPr="006A5A59">
              <w:rPr>
                <w:sz w:val="18"/>
                <w:szCs w:val="18"/>
              </w:rPr>
              <w:t>",</w:t>
            </w:r>
          </w:p>
          <w:p w14:paraId="776B539E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        "urn:rubanking:ca"</w:t>
            </w:r>
          </w:p>
          <w:p w14:paraId="6B73D44C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      ],</w:t>
            </w:r>
          </w:p>
          <w:p w14:paraId="55A46A35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      "essential": true</w:t>
            </w:r>
          </w:p>
          <w:p w14:paraId="1F8B642C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    }</w:t>
            </w:r>
          </w:p>
          <w:p w14:paraId="418EBB8F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  }</w:t>
            </w:r>
          </w:p>
          <w:p w14:paraId="1BBE330B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},</w:t>
            </w:r>
          </w:p>
          <w:p w14:paraId="6AB8FB85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"aud": "https://sb-as.test.openbankingrussia.ru/sandbox/as/aft",</w:t>
            </w:r>
          </w:p>
          <w:p w14:paraId="559604F1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"iss": "4ba3b98a4c6b4731a08bcb91229d1250",</w:t>
            </w:r>
          </w:p>
          <w:p w14:paraId="77487367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"client_id": "4ba3b98a4c6b4731a08bcb91229d1250",</w:t>
            </w:r>
          </w:p>
          <w:p w14:paraId="31803F2A" w14:textId="77777777" w:rsidR="008F5914" w:rsidRPr="006A5A59" w:rsidRDefault="008F5914" w:rsidP="008F5914">
            <w:pPr>
              <w:pStyle w:val="HTML"/>
              <w:jc w:val="both"/>
              <w:rPr>
                <w:sz w:val="18"/>
                <w:szCs w:val="18"/>
              </w:rPr>
            </w:pPr>
            <w:r w:rsidRPr="006A5A59">
              <w:rPr>
                <w:sz w:val="18"/>
                <w:szCs w:val="18"/>
              </w:rPr>
              <w:t xml:space="preserve">  "redirect_uri": "https://localhost.ru/cb"</w:t>
            </w:r>
          </w:p>
          <w:p w14:paraId="64221891" w14:textId="52D1DA1E" w:rsidR="00BE7D96" w:rsidRPr="0044266E" w:rsidRDefault="008F5914" w:rsidP="008F5914">
            <w:pPr>
              <w:pStyle w:val="scroll-codecontentdivline"/>
              <w:rPr>
                <w:lang w:val="ru-RU"/>
              </w:rPr>
            </w:pPr>
            <w:r w:rsidRPr="006A5A59">
              <w:rPr>
                <w:rFonts w:ascii="Courier New" w:hAnsi="Courier New" w:cs="Courier New"/>
                <w:sz w:val="18"/>
                <w:szCs w:val="18"/>
              </w:rPr>
              <w:t>}</w:t>
            </w:r>
          </w:p>
        </w:tc>
      </w:tr>
    </w:tbl>
    <w:p w14:paraId="4DC0179F" w14:textId="7AD08428" w:rsidR="00BE7D96" w:rsidRPr="0044266E" w:rsidRDefault="00BE7D96" w:rsidP="00BE7D96">
      <w:pPr>
        <w:pStyle w:val="af6"/>
      </w:pPr>
      <w:r w:rsidRPr="0044266E">
        <w:t xml:space="preserve">Таблица </w:t>
      </w:r>
      <w:r w:rsidR="00700DA5">
        <w:fldChar w:fldCharType="begin"/>
      </w:r>
      <w:r w:rsidR="00700DA5">
        <w:instrText xml:space="preserve"> SEQ Таблица \* ARABIC </w:instrText>
      </w:r>
      <w:r w:rsidR="00700DA5">
        <w:fldChar w:fldCharType="separate"/>
      </w:r>
      <w:r w:rsidR="00A7482E">
        <w:rPr>
          <w:noProof/>
        </w:rPr>
        <w:t>6</w:t>
      </w:r>
      <w:r w:rsidR="00700DA5">
        <w:rPr>
          <w:noProof/>
        </w:rPr>
        <w:fldChar w:fldCharType="end"/>
      </w:r>
      <w:r w:rsidRPr="0044266E">
        <w:t xml:space="preserve"> </w:t>
      </w:r>
      <w:r>
        <w:t>–</w:t>
      </w:r>
      <w:r w:rsidRPr="0044266E">
        <w:t xml:space="preserve"> </w:t>
      </w:r>
      <w:r>
        <w:t>Пример</w:t>
      </w:r>
      <w:r w:rsidR="008F5914">
        <w:t xml:space="preserve"> объекта запроса с</w:t>
      </w:r>
      <w:r>
        <w:t xml:space="preserve"> </w:t>
      </w:r>
      <w:r w:rsidR="008F5914">
        <w:t xml:space="preserve">включением списка запрашиваемых свойств (подробное об объекте запроса см. </w:t>
      </w:r>
      <w:r w:rsidR="008F5914" w:rsidRPr="0044266E">
        <w:t>5.4.2.</w:t>
      </w:r>
      <w:r w:rsidR="008F5914">
        <w:t>2</w:t>
      </w:r>
      <w:r w:rsidR="008F5914" w:rsidRPr="0044266E">
        <w:t xml:space="preserve"> ФАПИ.СЕК</w:t>
      </w:r>
      <w:r w:rsidR="008F5914">
        <w:t>)</w:t>
      </w:r>
    </w:p>
    <w:p w14:paraId="56657B9C" w14:textId="7BDB34C2" w:rsidR="00F75156" w:rsidRPr="0044266E" w:rsidRDefault="00FF6668" w:rsidP="00187FBA">
      <w:r>
        <w:t xml:space="preserve">На основание объекта запроса ППИУ определяет приемлемый способ </w:t>
      </w:r>
      <w:r w:rsidR="00784646">
        <w:t xml:space="preserve">аутентификации </w:t>
      </w:r>
      <w:r>
        <w:t>Пользователя, в том числе</w:t>
      </w:r>
      <w:r w:rsidR="00784646">
        <w:t xml:space="preserve"> </w:t>
      </w:r>
      <w:r>
        <w:t>необходимость прохождение П</w:t>
      </w:r>
      <w:r w:rsidR="00F75156" w:rsidRPr="0044266E">
        <w:t>ользователем усиленной аутентификации</w:t>
      </w:r>
      <w:r>
        <w:t>.</w:t>
      </w:r>
      <w:r w:rsidR="00F75156" w:rsidRPr="0044266E">
        <w:t xml:space="preserve"> По завершении аутентификации</w:t>
      </w:r>
      <w:r>
        <w:t xml:space="preserve"> Пользователя</w:t>
      </w:r>
      <w:r w:rsidR="00F75156" w:rsidRPr="0044266E">
        <w:t xml:space="preserve"> ППИУ извещает Стороннего поставщика об методе, которым был аутентифицирован пользователь в токене идентификации (подробнее в разделе 5.4.2.1</w:t>
      </w:r>
      <w:r w:rsidR="00F75156">
        <w:t>6</w:t>
      </w:r>
      <w:r w:rsidR="00F75156" w:rsidRPr="0044266E">
        <w:t xml:space="preserve"> ФАПИ.СЕК и 6.3.1 ФАПИ.ПАОК).</w:t>
      </w:r>
    </w:p>
    <w:p w14:paraId="07ED37DD" w14:textId="7EEA8B06" w:rsidR="007C37A2" w:rsidRDefault="007C37A2" w:rsidP="006A5A59">
      <w:pPr>
        <w:pStyle w:val="2"/>
        <w:rPr>
          <w:color w:val="auto"/>
        </w:rPr>
      </w:pPr>
      <w:bookmarkStart w:id="86" w:name="_Toc86153009"/>
      <w:r w:rsidRPr="0044266E">
        <w:t>Требования к токену</w:t>
      </w:r>
      <w:r>
        <w:t xml:space="preserve"> идентификации (ID Token)</w:t>
      </w:r>
      <w:bookmarkEnd w:id="86"/>
    </w:p>
    <w:p w14:paraId="29BBFD04" w14:textId="517F5DB5" w:rsidR="007C37A2" w:rsidRDefault="007C37A2" w:rsidP="006A5A59">
      <w:pPr>
        <w:pStyle w:val="ab"/>
        <w:ind w:firstLine="0"/>
      </w:pPr>
      <w:r>
        <w:t>Токен идентификации должен быть сформирован проверен в соответствии с разделом 5.4.2.17 ФАПИ.СЕК. При наличии параметра acr_values в запросе аутентификации полученный токен идентификации должен содержать значение заявленного свойства acr</w:t>
      </w:r>
      <w:r w:rsidR="00784646">
        <w:t>, определяющее контекст аутентификации, примененный к Пользователю.</w:t>
      </w:r>
    </w:p>
    <w:p w14:paraId="7BB335F5" w14:textId="77777777" w:rsidR="00784646" w:rsidRPr="007C37A2" w:rsidRDefault="00784646" w:rsidP="006A5A59">
      <w:pPr>
        <w:pStyle w:val="ab"/>
        <w:ind w:firstLine="0"/>
      </w:pPr>
    </w:p>
    <w:p w14:paraId="76BA7579" w14:textId="1055A9C2" w:rsidR="00442AA0" w:rsidRPr="0044266E" w:rsidRDefault="00875ACA" w:rsidP="00E34053">
      <w:pPr>
        <w:pStyle w:val="2"/>
      </w:pPr>
      <w:bookmarkStart w:id="87" w:name="_Toc83815124"/>
      <w:bookmarkStart w:id="88" w:name="_Toc86153010"/>
      <w:bookmarkEnd w:id="87"/>
      <w:r w:rsidRPr="0044266E">
        <w:t>Требования к токену доступа и токену</w:t>
      </w:r>
      <w:r w:rsidR="00442AA0" w:rsidRPr="0044266E">
        <w:t xml:space="preserve"> обновления</w:t>
      </w:r>
      <w:bookmarkEnd w:id="88"/>
    </w:p>
    <w:p w14:paraId="19DA1E2B" w14:textId="0C566384" w:rsidR="00271CB7" w:rsidRPr="0044266E" w:rsidRDefault="00271CB7" w:rsidP="00442AA0">
      <w:r w:rsidRPr="0044266E">
        <w:t>ППИУ выдает токены доступа и токены обновления в соответствии с требованиями, определенными в</w:t>
      </w:r>
      <w:r w:rsidR="00875ACA" w:rsidRPr="0044266E">
        <w:t xml:space="preserve"> разделах </w:t>
      </w:r>
      <w:r w:rsidRPr="0044266E">
        <w:t xml:space="preserve">5.4.2.18 и </w:t>
      </w:r>
      <w:r w:rsidR="00875ACA" w:rsidRPr="0044266E">
        <w:t>5.4.2.19</w:t>
      </w:r>
      <w:r w:rsidRPr="0044266E">
        <w:t xml:space="preserve"> ФАПИ.СЕК. В случае предоставление Пользователем долгосрочного согласия на использование сервиса Стороннего поставщика, Сторонний поставщик использует тип доступа client credential</w:t>
      </w:r>
      <w:r w:rsidR="005656C0">
        <w:rPr>
          <w:lang w:val="en-US"/>
        </w:rPr>
        <w:t>s</w:t>
      </w:r>
      <w:r w:rsidRPr="0044266E">
        <w:t xml:space="preserve"> с токеном обновления. </w:t>
      </w:r>
    </w:p>
    <w:bookmarkEnd w:id="79"/>
    <w:p w14:paraId="366898D5" w14:textId="77777777" w:rsidR="00FF5ABF" w:rsidRPr="0044266E" w:rsidRDefault="00FF5ABF" w:rsidP="00FF5ABF"/>
    <w:p w14:paraId="0675EBC6" w14:textId="19B10B98" w:rsidR="00A63D1E" w:rsidRPr="0044266E" w:rsidRDefault="003761BC" w:rsidP="00C72553">
      <w:pPr>
        <w:pStyle w:val="1"/>
      </w:pPr>
      <w:bookmarkStart w:id="89" w:name="_Toc86153011"/>
      <w:bookmarkEnd w:id="80"/>
      <w:bookmarkEnd w:id="81"/>
      <w:r w:rsidRPr="0044266E">
        <w:t>Основные сущности комплекса Стандартов</w:t>
      </w:r>
      <w:bookmarkEnd w:id="89"/>
      <w:r w:rsidRPr="0044266E">
        <w:t xml:space="preserve"> </w:t>
      </w:r>
      <w:bookmarkEnd w:id="74"/>
      <w:bookmarkEnd w:id="75"/>
    </w:p>
    <w:p w14:paraId="74E2BEDA" w14:textId="0AA86489" w:rsidR="00A63D1E" w:rsidRPr="0044266E" w:rsidRDefault="00A63D1E" w:rsidP="00C72553">
      <w:pPr>
        <w:pStyle w:val="2"/>
      </w:pPr>
      <w:bookmarkStart w:id="90" w:name="scroll-bookmark-29"/>
      <w:bookmarkStart w:id="91" w:name="_Toc43334383"/>
      <w:bookmarkStart w:id="92" w:name="_Toc86153012"/>
      <w:r w:rsidRPr="0044266E">
        <w:t>Справочники и перечисления</w:t>
      </w:r>
      <w:bookmarkEnd w:id="90"/>
      <w:bookmarkEnd w:id="91"/>
      <w:bookmarkEnd w:id="92"/>
    </w:p>
    <w:p w14:paraId="39C0ACAE" w14:textId="77777777" w:rsidR="00A63D1E" w:rsidRPr="0044266E" w:rsidRDefault="00A63D1E" w:rsidP="00C72553">
      <w:r w:rsidRPr="0044266E">
        <w:t>Спецификации Открытых банковских интерфейсов содержат поля со справочными данными.</w:t>
      </w:r>
    </w:p>
    <w:p w14:paraId="2FAD4FE0" w14:textId="77777777" w:rsidR="00A63D1E" w:rsidRPr="0044266E" w:rsidRDefault="00A63D1E" w:rsidP="00C72553">
      <w:r w:rsidRPr="0044266E">
        <w:t xml:space="preserve">Справочники бывают </w:t>
      </w:r>
      <w:r w:rsidRPr="0044266E">
        <w:rPr>
          <w:color w:val="231F20"/>
          <w:spacing w:val="-2"/>
        </w:rPr>
        <w:t>двух</w:t>
      </w:r>
      <w:r w:rsidRPr="0044266E">
        <w:t xml:space="preserve"> видов:</w:t>
      </w:r>
    </w:p>
    <w:p w14:paraId="26DE14DA" w14:textId="77777777" w:rsidR="00A63D1E" w:rsidRPr="0044266E" w:rsidRDefault="00A63D1E" w:rsidP="00EE2B0A">
      <w:pPr>
        <w:pStyle w:val="af2"/>
        <w:numPr>
          <w:ilvl w:val="0"/>
          <w:numId w:val="24"/>
        </w:numPr>
      </w:pPr>
      <w:r w:rsidRPr="0044266E">
        <w:t>фиксированные;</w:t>
      </w:r>
    </w:p>
    <w:p w14:paraId="30D2A5D2" w14:textId="77777777" w:rsidR="00A63D1E" w:rsidRPr="0044266E" w:rsidRDefault="00A63D1E" w:rsidP="00EE2B0A">
      <w:pPr>
        <w:pStyle w:val="af2"/>
        <w:numPr>
          <w:ilvl w:val="0"/>
          <w:numId w:val="24"/>
        </w:numPr>
      </w:pPr>
      <w:r w:rsidRPr="0044266E">
        <w:t>гибкие.</w:t>
      </w:r>
    </w:p>
    <w:p w14:paraId="1C302CBA" w14:textId="77777777" w:rsidR="00A63D1E" w:rsidRPr="0044266E" w:rsidRDefault="00A63D1E" w:rsidP="00C72553">
      <w:r w:rsidRPr="0044266E">
        <w:t xml:space="preserve">В случае фиксированных справочников все возможные значения будут задаваться статично в </w:t>
      </w:r>
      <w:r w:rsidRPr="0044266E">
        <w:rPr>
          <w:color w:val="231F20"/>
          <w:spacing w:val="-2"/>
        </w:rPr>
        <w:t>Стандарте</w:t>
      </w:r>
      <w:r w:rsidRPr="0044266E">
        <w:t xml:space="preserve"> Открытых банковских интерфейсов.</w:t>
      </w:r>
    </w:p>
    <w:p w14:paraId="7F30A153" w14:textId="56CAFBE0" w:rsidR="00A63D1E" w:rsidRPr="0044266E" w:rsidRDefault="00A63D1E" w:rsidP="00C72553">
      <w:r w:rsidRPr="0044266E">
        <w:t xml:space="preserve">В случае гибких справочников начальные возможные значения будут задаваться в </w:t>
      </w:r>
      <w:r w:rsidRPr="0044266E">
        <w:rPr>
          <w:color w:val="231F20"/>
          <w:spacing w:val="-2"/>
        </w:rPr>
        <w:t>Стандарте</w:t>
      </w:r>
      <w:r w:rsidRPr="0044266E">
        <w:rPr>
          <w:color w:val="231F20"/>
          <w:spacing w:val="-1"/>
        </w:rPr>
        <w:t xml:space="preserve"> Откры</w:t>
      </w:r>
      <w:r w:rsidRPr="0044266E">
        <w:rPr>
          <w:color w:val="231F20"/>
        </w:rPr>
        <w:t>тых</w:t>
      </w:r>
      <w:r w:rsidRPr="0044266E">
        <w:t xml:space="preserve"> банковских интерфейсов, но каждый </w:t>
      </w:r>
      <w:r w:rsidR="00CF7FBD" w:rsidRPr="0044266E">
        <w:t>ППИУ</w:t>
      </w:r>
      <w:r w:rsidRPr="0044266E">
        <w:t xml:space="preserve"> может динамично управлять ими, расширяя своими кастомизированными значениями. Кастомизированные значения, которые используют </w:t>
      </w:r>
      <w:r w:rsidR="00CF7FBD" w:rsidRPr="0044266E">
        <w:t>ППИУ</w:t>
      </w:r>
      <w:r w:rsidRPr="0044266E">
        <w:t>, могут в будущем включаться в список начальных возможных значений для гибких справочников.</w:t>
      </w:r>
    </w:p>
    <w:p w14:paraId="07A9F17B" w14:textId="77777777" w:rsidR="00A63D1E" w:rsidRPr="0044266E" w:rsidRDefault="00A63D1E" w:rsidP="00C72553">
      <w:r w:rsidRPr="0044266E">
        <w:t>И фиксированные</w:t>
      </w:r>
      <w:r w:rsidRPr="0044266E">
        <w:rPr>
          <w:color w:val="231F20"/>
          <w:spacing w:val="-1"/>
        </w:rPr>
        <w:t>,</w:t>
      </w:r>
      <w:r w:rsidRPr="0044266E">
        <w:t xml:space="preserve"> и гибкие справочники находятся в разделе </w:t>
      </w:r>
      <w:r w:rsidRPr="0044266E">
        <w:rPr>
          <w:color w:val="231F20"/>
          <w:spacing w:val="-1"/>
        </w:rPr>
        <w:t>“Справочники</w:t>
      </w:r>
      <w:r w:rsidRPr="0044266E">
        <w:rPr>
          <w:color w:val="231F20"/>
          <w:spacing w:val="5"/>
        </w:rPr>
        <w:t xml:space="preserve"> </w:t>
      </w:r>
      <w:r w:rsidRPr="0044266E">
        <w:rPr>
          <w:color w:val="231F20"/>
        </w:rPr>
        <w:t>и</w:t>
      </w:r>
      <w:r w:rsidRPr="0044266E">
        <w:rPr>
          <w:color w:val="231F20"/>
          <w:spacing w:val="5"/>
        </w:rPr>
        <w:t xml:space="preserve"> </w:t>
      </w:r>
      <w:r w:rsidRPr="0044266E">
        <w:rPr>
          <w:color w:val="231F20"/>
          <w:spacing w:val="-1"/>
        </w:rPr>
        <w:t>перечисления”.</w:t>
      </w:r>
    </w:p>
    <w:p w14:paraId="1DA1A6C5" w14:textId="77777777" w:rsidR="00A63D1E" w:rsidRPr="0044266E" w:rsidRDefault="00A63D1E" w:rsidP="00C72553">
      <w:pPr>
        <w:pStyle w:val="2"/>
      </w:pPr>
      <w:bookmarkStart w:id="93" w:name="scroll-bookmark-30"/>
      <w:bookmarkStart w:id="94" w:name="_Toc43334384"/>
      <w:bookmarkStart w:id="95" w:name="_Toc86153013"/>
      <w:r w:rsidRPr="0044266E">
        <w:t>Общая структура полезной нагрузки</w:t>
      </w:r>
      <w:bookmarkEnd w:id="93"/>
      <w:bookmarkEnd w:id="94"/>
      <w:bookmarkEnd w:id="95"/>
    </w:p>
    <w:p w14:paraId="5D87980D" w14:textId="77777777" w:rsidR="00A63D1E" w:rsidRPr="0044266E" w:rsidRDefault="00A63D1E" w:rsidP="00C72553">
      <w:r w:rsidRPr="0044266E">
        <w:t xml:space="preserve">В этом разделе </w:t>
      </w:r>
      <w:r w:rsidRPr="0044266E">
        <w:rPr>
          <w:color w:val="231F20"/>
          <w:spacing w:val="-1"/>
        </w:rPr>
        <w:t>приводится</w:t>
      </w:r>
      <w:r w:rsidRPr="0044266E">
        <w:t xml:space="preserve"> обзор структуры верхнего уровня для полезных нагрузок Открытых </w:t>
      </w:r>
      <w:r w:rsidRPr="0044266E">
        <w:rPr>
          <w:color w:val="231F20"/>
        </w:rPr>
        <w:t>бан</w:t>
      </w:r>
      <w:r w:rsidRPr="0044266E">
        <w:rPr>
          <w:color w:val="231F20"/>
          <w:spacing w:val="-1"/>
        </w:rPr>
        <w:t>ковских</w:t>
      </w:r>
      <w:r w:rsidRPr="0044266E">
        <w:t xml:space="preserve"> интерфейсов.</w:t>
      </w:r>
    </w:p>
    <w:p w14:paraId="35E10550" w14:textId="77777777" w:rsidR="00A63D1E" w:rsidRPr="0044266E" w:rsidRDefault="00A63D1E" w:rsidP="00C72553">
      <w:r w:rsidRPr="0044266E">
        <w:t xml:space="preserve">Данные, которые </w:t>
      </w:r>
      <w:r w:rsidRPr="0044266E">
        <w:rPr>
          <w:color w:val="231F20"/>
          <w:spacing w:val="-2"/>
        </w:rPr>
        <w:t>содержатся</w:t>
      </w:r>
      <w:r w:rsidRPr="0044266E">
        <w:t xml:space="preserve"> в разделе </w:t>
      </w:r>
      <w:r w:rsidRPr="0044266E">
        <w:rPr>
          <w:color w:val="231F20"/>
          <w:spacing w:val="-2"/>
        </w:rPr>
        <w:t>“</w:t>
      </w:r>
      <w:r w:rsidRPr="0044266E">
        <w:t>Data</w:t>
      </w:r>
      <w:r w:rsidRPr="0044266E">
        <w:rPr>
          <w:color w:val="231F20"/>
          <w:spacing w:val="-2"/>
        </w:rPr>
        <w:t>”,</w:t>
      </w:r>
      <w:r w:rsidRPr="0044266E">
        <w:t xml:space="preserve"> документируются для каждой отдельно взятой конечной точки API.</w:t>
      </w:r>
    </w:p>
    <w:p w14:paraId="149598B2" w14:textId="77777777" w:rsidR="00A63D1E" w:rsidRPr="0044266E" w:rsidRDefault="00A63D1E" w:rsidP="00C72553">
      <w:pPr>
        <w:pStyle w:val="3"/>
      </w:pPr>
      <w:bookmarkStart w:id="96" w:name="scroll-bookmark-31"/>
      <w:bookmarkStart w:id="97" w:name="_Toc43334385"/>
      <w:r w:rsidRPr="0044266E">
        <w:t>Структура запроса</w:t>
      </w:r>
      <w:bookmarkEnd w:id="96"/>
      <w:bookmarkEnd w:id="97"/>
    </w:p>
    <w:p w14:paraId="4A0F94D8" w14:textId="77777777" w:rsidR="00A63D1E" w:rsidRPr="0044266E" w:rsidRDefault="00A63D1E" w:rsidP="00C72553">
      <w:r w:rsidRPr="0044266E">
        <w:t>Структура верхнего уровня для запросов Открытых банковских интерфейсов имеет следующий вид: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740059" w:rsidRPr="0044266E" w14:paraId="7C03847C" w14:textId="77777777" w:rsidTr="00E34053">
        <w:tc>
          <w:tcPr>
            <w:tcW w:w="5000" w:type="pct"/>
            <w:shd w:val="clear" w:color="auto" w:fill="auto"/>
            <w:tcMar>
              <w:right w:w="100" w:type="dxa"/>
            </w:tcMar>
          </w:tcPr>
          <w:p w14:paraId="52CDF471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{</w:t>
            </w:r>
          </w:p>
          <w:p w14:paraId="422761F3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 xml:space="preserve">  </w:t>
            </w:r>
            <w:r w:rsidRPr="0044266E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lang w:val="ru-RU"/>
              </w:rPr>
              <w:t>"Data"</w:t>
            </w: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: {</w:t>
            </w:r>
          </w:p>
          <w:p w14:paraId="7BE58B61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 xml:space="preserve">    ...</w:t>
            </w:r>
          </w:p>
          <w:p w14:paraId="3020FBDB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 xml:space="preserve">  },</w:t>
            </w:r>
          </w:p>
          <w:p w14:paraId="7C6ABE85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 xml:space="preserve">  </w:t>
            </w:r>
            <w:r w:rsidRPr="0044266E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lang w:val="ru-RU"/>
              </w:rPr>
              <w:t>"Risk"</w:t>
            </w: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: {</w:t>
            </w:r>
          </w:p>
          <w:p w14:paraId="261BFCD6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 xml:space="preserve">    ...</w:t>
            </w:r>
          </w:p>
          <w:p w14:paraId="1ABF75C9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 xml:space="preserve">  }</w:t>
            </w:r>
          </w:p>
          <w:p w14:paraId="3E1663E8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}</w:t>
            </w:r>
          </w:p>
        </w:tc>
      </w:tr>
    </w:tbl>
    <w:p w14:paraId="2DFE74A5" w14:textId="7ADA625B" w:rsidR="00A63D1E" w:rsidRPr="0044266E" w:rsidRDefault="00A63D1E" w:rsidP="00C72553">
      <w:pPr>
        <w:pStyle w:val="af6"/>
      </w:pPr>
      <w:r w:rsidRPr="0044266E">
        <w:t xml:space="preserve">Таблица </w:t>
      </w:r>
      <w:r w:rsidR="00700DA5">
        <w:fldChar w:fldCharType="begin"/>
      </w:r>
      <w:r w:rsidR="00700DA5">
        <w:instrText xml:space="preserve"> SEQ Таблица \* ARABIC </w:instrText>
      </w:r>
      <w:r w:rsidR="00700DA5">
        <w:fldChar w:fldCharType="separate"/>
      </w:r>
      <w:r w:rsidR="00A7482E">
        <w:rPr>
          <w:noProof/>
        </w:rPr>
        <w:t>7</w:t>
      </w:r>
      <w:r w:rsidR="00700DA5">
        <w:rPr>
          <w:noProof/>
        </w:rPr>
        <w:fldChar w:fldCharType="end"/>
      </w:r>
      <w:r w:rsidRPr="0044266E">
        <w:t xml:space="preserve"> - Верхнеуровневая структура сообщений для запросов</w:t>
      </w:r>
    </w:p>
    <w:p w14:paraId="15CDB17D" w14:textId="77777777" w:rsidR="00A63D1E" w:rsidRPr="0044266E" w:rsidRDefault="00A63D1E" w:rsidP="00A95222">
      <w:pPr>
        <w:pStyle w:val="4"/>
      </w:pPr>
      <w:r w:rsidRPr="0044266E">
        <w:t>Data</w:t>
      </w:r>
    </w:p>
    <w:p w14:paraId="0F1ED032" w14:textId="77777777" w:rsidR="00A63D1E" w:rsidRPr="0044266E" w:rsidRDefault="00A63D1E" w:rsidP="00C72553">
      <w:r w:rsidRPr="0044266E">
        <w:t xml:space="preserve">Раздел </w:t>
      </w:r>
      <w:r w:rsidRPr="0044266E">
        <w:rPr>
          <w:color w:val="231F20"/>
        </w:rPr>
        <w:t>“</w:t>
      </w:r>
      <w:r w:rsidRPr="0044266E">
        <w:t>Data</w:t>
      </w:r>
      <w:r w:rsidRPr="0044266E">
        <w:rPr>
          <w:color w:val="231F20"/>
        </w:rPr>
        <w:t>”</w:t>
      </w:r>
      <w:r w:rsidRPr="0044266E">
        <w:t xml:space="preserve"> содержит данные запроса для конкретного запроса API.</w:t>
      </w:r>
    </w:p>
    <w:p w14:paraId="2C25C217" w14:textId="2464C257" w:rsidR="00A63D1E" w:rsidRPr="0044266E" w:rsidRDefault="00A63D1E" w:rsidP="00C72553">
      <w:r w:rsidRPr="0044266E">
        <w:t>Структура этого элемента отличается для каждой конечной точки API.</w:t>
      </w:r>
      <w:r w:rsidR="00E34053" w:rsidRPr="0044266E">
        <w:t xml:space="preserve"> </w:t>
      </w:r>
    </w:p>
    <w:p w14:paraId="3F93C179" w14:textId="77777777" w:rsidR="00A63D1E" w:rsidRPr="0044266E" w:rsidRDefault="00A63D1E" w:rsidP="00A95222">
      <w:pPr>
        <w:pStyle w:val="4"/>
      </w:pPr>
      <w:r w:rsidRPr="0044266E">
        <w:t>Risk</w:t>
      </w:r>
    </w:p>
    <w:p w14:paraId="227225FC" w14:textId="7D647FE8" w:rsidR="00A63D1E" w:rsidRPr="0044266E" w:rsidRDefault="00A63D1E" w:rsidP="00C72553">
      <w:r w:rsidRPr="0044266E">
        <w:t xml:space="preserve">Раздел </w:t>
      </w:r>
      <w:r w:rsidRPr="0044266E">
        <w:rPr>
          <w:color w:val="231F20"/>
          <w:spacing w:val="-1"/>
        </w:rPr>
        <w:t>“</w:t>
      </w:r>
      <w:r w:rsidRPr="0044266E">
        <w:t>Risk</w:t>
      </w:r>
      <w:r w:rsidRPr="0044266E">
        <w:rPr>
          <w:color w:val="231F20"/>
          <w:spacing w:val="-1"/>
        </w:rPr>
        <w:t>”</w:t>
      </w:r>
      <w:r w:rsidRPr="0044266E">
        <w:t xml:space="preserve"> содержит индикаторы риска для конкретного запроса API, предоставленного Сторонним </w:t>
      </w:r>
      <w:r w:rsidRPr="0044266E">
        <w:rPr>
          <w:color w:val="231F20"/>
          <w:spacing w:val="-1"/>
        </w:rPr>
        <w:t>поставщиком</w:t>
      </w:r>
      <w:r w:rsidRPr="0044266E">
        <w:t>.</w:t>
      </w:r>
      <w:r w:rsidR="00E34053" w:rsidRPr="0044266E">
        <w:t xml:space="preserve"> Требования к наличию раздела в сообщениях определяется для каждого прикладного стандарта. </w:t>
      </w:r>
    </w:p>
    <w:p w14:paraId="10280506" w14:textId="5DFF2376" w:rsidR="00A63D1E" w:rsidRPr="0044266E" w:rsidRDefault="00A63D1E" w:rsidP="00C72553">
      <w:r w:rsidRPr="0044266E">
        <w:t>Индикаторы риска, содержащиеся в этом элементе, могут отличаться для каждой конечной точки API.</w:t>
      </w:r>
      <w:r w:rsidR="00E34053" w:rsidRPr="0044266E">
        <w:t xml:space="preserve"> </w:t>
      </w:r>
    </w:p>
    <w:p w14:paraId="3AF8C09B" w14:textId="6B7B2D63" w:rsidR="002130CD" w:rsidRPr="0044266E" w:rsidRDefault="00740059" w:rsidP="00C72553">
      <w:r w:rsidRPr="0044266E">
        <w:rPr>
          <w:noProof/>
        </w:rPr>
        <w:drawing>
          <wp:inline distT="0" distB="0" distL="0" distR="0" wp14:anchorId="6F891C5C" wp14:editId="7969262D">
            <wp:extent cx="2565292" cy="1441450"/>
            <wp:effectExtent l="0" t="0" r="6985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86277" cy="145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ABBE0" w14:textId="2D94FC6E" w:rsidR="002130CD" w:rsidRPr="0044266E" w:rsidRDefault="002130CD" w:rsidP="00C72553">
      <w:pPr>
        <w:pStyle w:val="af6"/>
      </w:pPr>
      <w:r w:rsidRPr="0044266E">
        <w:t xml:space="preserve">Рисунок </w:t>
      </w:r>
      <w:r w:rsidR="00700DA5">
        <w:fldChar w:fldCharType="begin"/>
      </w:r>
      <w:r w:rsidR="00700DA5">
        <w:instrText xml:space="preserve"> SEQ Рисунок \* ARABIC </w:instrText>
      </w:r>
      <w:r w:rsidR="00700DA5">
        <w:fldChar w:fldCharType="separate"/>
      </w:r>
      <w:r w:rsidR="00A7482E">
        <w:rPr>
          <w:noProof/>
        </w:rPr>
        <w:t>1</w:t>
      </w:r>
      <w:r w:rsidR="00700DA5">
        <w:rPr>
          <w:noProof/>
        </w:rPr>
        <w:fldChar w:fldCharType="end"/>
      </w:r>
      <w:r w:rsidRPr="0044266E">
        <w:t xml:space="preserve"> - UML </w:t>
      </w:r>
      <w:r w:rsidRPr="0044266E">
        <w:rPr>
          <w:rFonts w:ascii="Stem Medium" w:hAnsi="Stem Medium"/>
          <w:color w:val="414042"/>
          <w:spacing w:val="-1"/>
        </w:rPr>
        <w:t>-</w:t>
      </w:r>
      <w:r w:rsidRPr="0044266E">
        <w:t>диаграмма для структуры запроса</w:t>
      </w:r>
      <w:r w:rsidR="00E507EA" w:rsidRPr="00700DA5">
        <w:t xml:space="preserve">, </w:t>
      </w:r>
      <w:r w:rsidR="00E507EA">
        <w:t>содержащего поле риск</w:t>
      </w:r>
      <w:r w:rsidRPr="0044266E">
        <w:t xml:space="preserve"> </w:t>
      </w:r>
    </w:p>
    <w:p w14:paraId="6A556DCD" w14:textId="77777777" w:rsidR="00A63D1E" w:rsidRPr="0044266E" w:rsidRDefault="00A63D1E" w:rsidP="00C72553">
      <w:pPr>
        <w:pStyle w:val="3"/>
      </w:pPr>
      <w:bookmarkStart w:id="98" w:name="_bookmark27"/>
      <w:bookmarkStart w:id="99" w:name="scroll-bookmark-32"/>
      <w:bookmarkStart w:id="100" w:name="_Toc43334386"/>
      <w:bookmarkEnd w:id="98"/>
      <w:r w:rsidRPr="0044266E">
        <w:t>Структура ответа</w:t>
      </w:r>
      <w:bookmarkEnd w:id="99"/>
      <w:bookmarkEnd w:id="100"/>
    </w:p>
    <w:p w14:paraId="41FFAEC9" w14:textId="77777777" w:rsidR="00740059" w:rsidRPr="0044266E" w:rsidRDefault="00740059" w:rsidP="00C72553">
      <w:r w:rsidRPr="0044266E">
        <w:t>В соответствии с принципом API RESTful полный ресурс воспроизводится как часть ответа.</w:t>
      </w:r>
    </w:p>
    <w:p w14:paraId="08E12499" w14:textId="77777777" w:rsidR="00740059" w:rsidRPr="0044266E" w:rsidRDefault="00740059" w:rsidP="00C72553">
      <w:r w:rsidRPr="0044266E">
        <w:t>В ответ включаются следующие дополнительные разделы высокого уровня:</w:t>
      </w:r>
    </w:p>
    <w:p w14:paraId="4045B150" w14:textId="77777777" w:rsidR="00740059" w:rsidRPr="0044266E" w:rsidRDefault="00740059" w:rsidP="00EE2B0A">
      <w:pPr>
        <w:pStyle w:val="af2"/>
        <w:numPr>
          <w:ilvl w:val="0"/>
          <w:numId w:val="25"/>
        </w:numPr>
      </w:pPr>
      <w:r w:rsidRPr="0044266E">
        <w:t>Links</w:t>
      </w:r>
    </w:p>
    <w:p w14:paraId="4CB01896" w14:textId="77777777" w:rsidR="00740059" w:rsidRPr="0044266E" w:rsidRDefault="00740059" w:rsidP="00EE2B0A">
      <w:pPr>
        <w:pStyle w:val="af2"/>
        <w:numPr>
          <w:ilvl w:val="0"/>
          <w:numId w:val="25"/>
        </w:numPr>
      </w:pPr>
      <w:r w:rsidRPr="0044266E">
        <w:t>Meta</w:t>
      </w:r>
    </w:p>
    <w:p w14:paraId="6A623B45" w14:textId="2657712D" w:rsidR="00A63D1E" w:rsidRPr="0044266E" w:rsidRDefault="00A63D1E" w:rsidP="00C72553">
      <w:r w:rsidRPr="0044266E">
        <w:t>Структура верхнего уровня для ответов Открытых банковских интерфейсов имеет следующий вид:</w:t>
      </w:r>
    </w:p>
    <w:p w14:paraId="7828B965" w14:textId="77777777" w:rsidR="00A63D1E" w:rsidRPr="0044266E" w:rsidRDefault="00A63D1E" w:rsidP="00C72553">
      <w:pPr>
        <w:rPr>
          <w:rFonts w:eastAsia="Stem Text"/>
        </w:rPr>
      </w:pPr>
    </w:p>
    <w:tbl>
      <w:tblPr>
        <w:tblStyle w:val="ScrollCo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EECE1" w:themeFill="background2"/>
        <w:tblLook w:val="01E0" w:firstRow="1" w:lastRow="1" w:firstColumn="1" w:lastColumn="1" w:noHBand="0" w:noVBand="0"/>
      </w:tblPr>
      <w:tblGrid>
        <w:gridCol w:w="10200"/>
      </w:tblGrid>
      <w:tr w:rsidR="008C0F9F" w:rsidRPr="0044266E" w14:paraId="42838D01" w14:textId="77777777" w:rsidTr="00740059">
        <w:tc>
          <w:tcPr>
            <w:tcW w:w="5000" w:type="pct"/>
            <w:shd w:val="clear" w:color="auto" w:fill="EEECE1" w:themeFill="background2"/>
            <w:tcMar>
              <w:right w:w="100" w:type="dxa"/>
            </w:tcMar>
          </w:tcPr>
          <w:p w14:paraId="4D5D4F5A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{</w:t>
            </w:r>
          </w:p>
          <w:p w14:paraId="0FBA0CAF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  </w:t>
            </w:r>
            <w:r w:rsidRPr="0044266E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lang w:val="ru-RU"/>
              </w:rPr>
              <w:t>"Data"</w:t>
            </w: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: {</w:t>
            </w:r>
          </w:p>
          <w:p w14:paraId="6F855902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    ...</w:t>
            </w:r>
          </w:p>
          <w:p w14:paraId="69B48DD9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  },</w:t>
            </w:r>
          </w:p>
          <w:p w14:paraId="4EB29BDE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  </w:t>
            </w:r>
            <w:r w:rsidRPr="0044266E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lang w:val="ru-RU"/>
              </w:rPr>
              <w:t>"Risk"</w:t>
            </w: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: {</w:t>
            </w:r>
          </w:p>
          <w:p w14:paraId="35126BEA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    ...</w:t>
            </w:r>
          </w:p>
          <w:p w14:paraId="1EC2C8CD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  },</w:t>
            </w:r>
          </w:p>
          <w:p w14:paraId="319E1D51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  </w:t>
            </w:r>
            <w:r w:rsidRPr="0044266E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lang w:val="ru-RU"/>
              </w:rPr>
              <w:t>"Links"</w:t>
            </w: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: {</w:t>
            </w:r>
          </w:p>
          <w:p w14:paraId="19D772C9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    ...</w:t>
            </w:r>
          </w:p>
          <w:p w14:paraId="795B51FF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  },</w:t>
            </w:r>
          </w:p>
          <w:p w14:paraId="3F65A0B1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  </w:t>
            </w:r>
            <w:r w:rsidRPr="0044266E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lang w:val="ru-RU"/>
              </w:rPr>
              <w:t>"Meta"</w:t>
            </w: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: {</w:t>
            </w:r>
          </w:p>
          <w:p w14:paraId="38D28649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    ...</w:t>
            </w:r>
          </w:p>
          <w:p w14:paraId="7F766C24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  }</w:t>
            </w:r>
          </w:p>
          <w:p w14:paraId="7D1FA82C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}</w:t>
            </w:r>
          </w:p>
        </w:tc>
      </w:tr>
    </w:tbl>
    <w:p w14:paraId="4BC5444B" w14:textId="26FC3848" w:rsidR="00A63D1E" w:rsidRPr="0044266E" w:rsidRDefault="00A63D1E" w:rsidP="00C72553">
      <w:pPr>
        <w:pStyle w:val="af6"/>
      </w:pPr>
      <w:r w:rsidRPr="0044266E">
        <w:t xml:space="preserve">Таблица </w:t>
      </w:r>
      <w:r w:rsidR="00700DA5">
        <w:fldChar w:fldCharType="begin"/>
      </w:r>
      <w:r w:rsidR="00700DA5">
        <w:instrText xml:space="preserve"> SEQ Таблица \* ARABIC </w:instrText>
      </w:r>
      <w:r w:rsidR="00700DA5">
        <w:fldChar w:fldCharType="separate"/>
      </w:r>
      <w:r w:rsidR="00A7482E">
        <w:rPr>
          <w:noProof/>
        </w:rPr>
        <w:t>8</w:t>
      </w:r>
      <w:r w:rsidR="00700DA5">
        <w:rPr>
          <w:noProof/>
        </w:rPr>
        <w:fldChar w:fldCharType="end"/>
      </w:r>
      <w:r w:rsidRPr="0044266E">
        <w:t xml:space="preserve"> - </w:t>
      </w:r>
      <w:r w:rsidR="00B13BF9" w:rsidRPr="0044266E">
        <w:t>С</w:t>
      </w:r>
      <w:r w:rsidRPr="0044266E">
        <w:t>труктура сообщений для ответов</w:t>
      </w:r>
    </w:p>
    <w:p w14:paraId="2EBA09B1" w14:textId="487A0ADE" w:rsidR="00566F8A" w:rsidRPr="0044266E" w:rsidRDefault="00740059" w:rsidP="00C72553">
      <w:r w:rsidRPr="0044266E">
        <w:rPr>
          <w:noProof/>
        </w:rPr>
        <w:drawing>
          <wp:inline distT="0" distB="0" distL="0" distR="0" wp14:anchorId="0CFFD2D9" wp14:editId="2F34E54D">
            <wp:extent cx="3438605" cy="26479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5866" cy="265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28B5E" w14:textId="77777777" w:rsidR="00566F8A" w:rsidRPr="0044266E" w:rsidRDefault="00566F8A" w:rsidP="00C72553">
      <w:pPr>
        <w:rPr>
          <w:rFonts w:eastAsia="Stem Text"/>
        </w:rPr>
      </w:pPr>
    </w:p>
    <w:p w14:paraId="0C79543E" w14:textId="79C5F1F9" w:rsidR="00566F8A" w:rsidRPr="0044266E" w:rsidRDefault="00566F8A" w:rsidP="00C72553">
      <w:pPr>
        <w:pStyle w:val="af6"/>
      </w:pPr>
      <w:r w:rsidRPr="0044266E">
        <w:t xml:space="preserve">Рисунок </w:t>
      </w:r>
      <w:r w:rsidR="00700DA5">
        <w:fldChar w:fldCharType="begin"/>
      </w:r>
      <w:r w:rsidR="00700DA5">
        <w:instrText xml:space="preserve"> SEQ Рисунок \* ARABIC </w:instrText>
      </w:r>
      <w:r w:rsidR="00700DA5">
        <w:fldChar w:fldCharType="separate"/>
      </w:r>
      <w:r w:rsidR="00A7482E">
        <w:rPr>
          <w:noProof/>
        </w:rPr>
        <w:t>2</w:t>
      </w:r>
      <w:r w:rsidR="00700DA5">
        <w:rPr>
          <w:noProof/>
        </w:rPr>
        <w:fldChar w:fldCharType="end"/>
      </w:r>
      <w:r w:rsidRPr="0044266E">
        <w:t xml:space="preserve"> - UML </w:t>
      </w:r>
      <w:r w:rsidRPr="0044266E">
        <w:rPr>
          <w:rFonts w:ascii="Stem Medium" w:hAnsi="Stem Medium"/>
          <w:color w:val="414042"/>
          <w:spacing w:val="-1"/>
        </w:rPr>
        <w:t>-</w:t>
      </w:r>
      <w:r w:rsidRPr="0044266E">
        <w:t xml:space="preserve">диаграмма для структуры успешного ответа </w:t>
      </w:r>
    </w:p>
    <w:p w14:paraId="5D506D2B" w14:textId="77777777" w:rsidR="00566F8A" w:rsidRPr="0044266E" w:rsidRDefault="00566F8A" w:rsidP="00C72553"/>
    <w:p w14:paraId="496AC84C" w14:textId="77777777" w:rsidR="00A63D1E" w:rsidRPr="0044266E" w:rsidRDefault="00A63D1E" w:rsidP="00C72553">
      <w:pPr>
        <w:pStyle w:val="3"/>
      </w:pPr>
      <w:bookmarkStart w:id="101" w:name="scroll-bookmark-33"/>
      <w:bookmarkStart w:id="102" w:name="_Toc43334387"/>
      <w:r w:rsidRPr="0044266E">
        <w:t>Структура ответа с ошибками</w:t>
      </w:r>
      <w:bookmarkEnd w:id="101"/>
      <w:bookmarkEnd w:id="102"/>
    </w:p>
    <w:p w14:paraId="2092F530" w14:textId="77777777" w:rsidR="00A63D1E" w:rsidRPr="0044266E" w:rsidRDefault="00A63D1E" w:rsidP="00C72553">
      <w:r w:rsidRPr="0044266E">
        <w:t>Структура для ответов с ошибками Открытых банковских интерфейсов имеет следующий вид: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8C0F9F" w:rsidRPr="0044266E" w14:paraId="59D6F948" w14:textId="77777777" w:rsidTr="00791F0A">
        <w:tc>
          <w:tcPr>
            <w:tcW w:w="5000" w:type="pct"/>
            <w:shd w:val="clear" w:color="auto" w:fill="auto"/>
            <w:tcMar>
              <w:right w:w="100" w:type="dxa"/>
            </w:tcMar>
          </w:tcPr>
          <w:p w14:paraId="40D4E34B" w14:textId="77777777" w:rsidR="00A63D1E" w:rsidRPr="006A5A59" w:rsidRDefault="00A63D1E" w:rsidP="00C72553">
            <w:pPr>
              <w:pStyle w:val="scroll-codecontentdivline"/>
            </w:pP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>{</w:t>
            </w:r>
          </w:p>
          <w:p w14:paraId="42207835" w14:textId="77777777" w:rsidR="00A63D1E" w:rsidRPr="006A5A59" w:rsidRDefault="00A63D1E" w:rsidP="00C72553">
            <w:pPr>
              <w:pStyle w:val="scroll-codecontentdivline"/>
            </w:pP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>  </w:t>
            </w: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szCs w:val="18"/>
              </w:rPr>
              <w:t>"code"</w:t>
            </w: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 xml:space="preserve">: </w:t>
            </w: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szCs w:val="18"/>
              </w:rPr>
              <w:t>"..."</w:t>
            </w: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>,</w:t>
            </w:r>
          </w:p>
          <w:p w14:paraId="72B0596D" w14:textId="77777777" w:rsidR="00A63D1E" w:rsidRPr="006A5A59" w:rsidRDefault="00A63D1E" w:rsidP="00C72553">
            <w:pPr>
              <w:pStyle w:val="scroll-codecontentdivline"/>
            </w:pP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>  </w:t>
            </w: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szCs w:val="18"/>
              </w:rPr>
              <w:t>"id"</w:t>
            </w: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 xml:space="preserve">: </w:t>
            </w: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szCs w:val="18"/>
              </w:rPr>
              <w:t>"..."</w:t>
            </w: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>,</w:t>
            </w:r>
          </w:p>
          <w:p w14:paraId="72639212" w14:textId="77777777" w:rsidR="00A63D1E" w:rsidRPr="006A5A59" w:rsidRDefault="00A63D1E" w:rsidP="00C72553">
            <w:pPr>
              <w:pStyle w:val="scroll-codecontentdivline"/>
            </w:pP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>  </w:t>
            </w: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szCs w:val="18"/>
              </w:rPr>
              <w:t>"message"</w:t>
            </w: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 xml:space="preserve">: </w:t>
            </w: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szCs w:val="18"/>
              </w:rPr>
              <w:t>"..."</w:t>
            </w: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>,</w:t>
            </w:r>
          </w:p>
          <w:p w14:paraId="70E7B6E5" w14:textId="77777777" w:rsidR="00A63D1E" w:rsidRPr="006A5A59" w:rsidRDefault="00A63D1E" w:rsidP="00C72553">
            <w:pPr>
              <w:pStyle w:val="scroll-codecontentdivline"/>
            </w:pP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>  </w:t>
            </w: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szCs w:val="18"/>
              </w:rPr>
              <w:t>"Errors"</w:t>
            </w: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>: [</w:t>
            </w:r>
          </w:p>
          <w:p w14:paraId="046060DD" w14:textId="77777777" w:rsidR="00A63D1E" w:rsidRPr="006A5A59" w:rsidRDefault="00A63D1E" w:rsidP="00C72553">
            <w:pPr>
              <w:pStyle w:val="scroll-codecontentdivline"/>
            </w:pP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>    {</w:t>
            </w:r>
          </w:p>
          <w:p w14:paraId="0070A088" w14:textId="77777777" w:rsidR="00A63D1E" w:rsidRPr="006A5A59" w:rsidRDefault="00A63D1E" w:rsidP="00C72553">
            <w:pPr>
              <w:pStyle w:val="scroll-codecontentdivline"/>
            </w:pP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>      </w:t>
            </w: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szCs w:val="18"/>
              </w:rPr>
              <w:t>"errorCode"</w:t>
            </w: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 xml:space="preserve">: </w:t>
            </w: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szCs w:val="18"/>
              </w:rPr>
              <w:t>"..."</w:t>
            </w: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>,</w:t>
            </w:r>
          </w:p>
          <w:p w14:paraId="7BCB3541" w14:textId="77777777" w:rsidR="00A63D1E" w:rsidRPr="00353D0B" w:rsidRDefault="00A63D1E" w:rsidP="00C72553">
            <w:pPr>
              <w:pStyle w:val="scroll-codecontentdivline"/>
            </w:pP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>      </w:t>
            </w:r>
            <w:r w:rsidRPr="00353D0B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szCs w:val="18"/>
              </w:rPr>
              <w:t>"message"</w:t>
            </w:r>
            <w:r w:rsidRPr="00353D0B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 xml:space="preserve">: </w:t>
            </w:r>
            <w:r w:rsidRPr="00353D0B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szCs w:val="18"/>
              </w:rPr>
              <w:t>"..."</w:t>
            </w:r>
            <w:r w:rsidRPr="00353D0B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>,</w:t>
            </w:r>
          </w:p>
          <w:p w14:paraId="3DC6F321" w14:textId="77777777" w:rsidR="00A63D1E" w:rsidRPr="001437C2" w:rsidRDefault="00A63D1E" w:rsidP="00C72553">
            <w:pPr>
              <w:pStyle w:val="scroll-codecontentdivline"/>
            </w:pPr>
            <w:r w:rsidRPr="00353D0B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>      </w:t>
            </w:r>
            <w:r w:rsidRPr="001437C2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szCs w:val="18"/>
              </w:rPr>
              <w:t>"path"</w:t>
            </w:r>
            <w:r w:rsidRPr="001437C2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 xml:space="preserve">: </w:t>
            </w:r>
            <w:r w:rsidRPr="001437C2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szCs w:val="18"/>
              </w:rPr>
              <w:t>"..."</w:t>
            </w:r>
            <w:r w:rsidRPr="001437C2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>,</w:t>
            </w:r>
          </w:p>
          <w:p w14:paraId="146A0964" w14:textId="77777777" w:rsidR="00A63D1E" w:rsidRPr="00700DA5" w:rsidRDefault="00A63D1E" w:rsidP="00C72553">
            <w:pPr>
              <w:pStyle w:val="scroll-codecontentdivline"/>
            </w:pPr>
            <w:r w:rsidRPr="001437C2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>      </w:t>
            </w:r>
            <w:r w:rsidRPr="00700DA5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szCs w:val="18"/>
              </w:rPr>
              <w:t>"url"</w:t>
            </w:r>
            <w:r w:rsidRPr="00700DA5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 xml:space="preserve">: </w:t>
            </w:r>
            <w:r w:rsidRPr="00700DA5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szCs w:val="18"/>
              </w:rPr>
              <w:t>"..."</w:t>
            </w:r>
          </w:p>
          <w:p w14:paraId="42F6F0FC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700DA5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</w:rPr>
              <w:t>    </w:t>
            </w: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  <w:lang w:val="ru-RU"/>
              </w:rPr>
              <w:t>}</w:t>
            </w:r>
          </w:p>
          <w:p w14:paraId="1687BB1B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  <w:lang w:val="ru-RU"/>
              </w:rPr>
              <w:t>  ]</w:t>
            </w:r>
          </w:p>
          <w:p w14:paraId="7021C031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szCs w:val="18"/>
                <w:lang w:val="ru-RU"/>
              </w:rPr>
              <w:t>}</w:t>
            </w:r>
          </w:p>
        </w:tc>
      </w:tr>
    </w:tbl>
    <w:p w14:paraId="27262523" w14:textId="3507DDBA" w:rsidR="00A63D1E" w:rsidRPr="0044266E" w:rsidRDefault="00A63D1E" w:rsidP="00C72553">
      <w:pPr>
        <w:pStyle w:val="af6"/>
      </w:pPr>
      <w:r w:rsidRPr="0044266E">
        <w:t xml:space="preserve">Таблица </w:t>
      </w:r>
      <w:r w:rsidR="00700DA5">
        <w:fldChar w:fldCharType="begin"/>
      </w:r>
      <w:r w:rsidR="00700DA5">
        <w:instrText xml:space="preserve"> SEQ Таблица \* ARABIC </w:instrText>
      </w:r>
      <w:r w:rsidR="00700DA5">
        <w:fldChar w:fldCharType="separate"/>
      </w:r>
      <w:r w:rsidR="00A7482E">
        <w:rPr>
          <w:noProof/>
        </w:rPr>
        <w:t>9</w:t>
      </w:r>
      <w:r w:rsidR="00700DA5">
        <w:rPr>
          <w:noProof/>
        </w:rPr>
        <w:fldChar w:fldCharType="end"/>
      </w:r>
      <w:r w:rsidRPr="0044266E">
        <w:t xml:space="preserve"> - Структура сообщений для ответов с ошибками</w:t>
      </w:r>
    </w:p>
    <w:p w14:paraId="1D027261" w14:textId="77777777" w:rsidR="00A63D1E" w:rsidRPr="0044266E" w:rsidRDefault="00A63D1E" w:rsidP="00C72553">
      <w:pPr>
        <w:rPr>
          <w:rFonts w:eastAsia="Stem Text Bold"/>
        </w:rPr>
      </w:pPr>
      <w:bookmarkStart w:id="103" w:name="scroll-bookmark-42"/>
    </w:p>
    <w:p w14:paraId="01EAB182" w14:textId="27884D95" w:rsidR="00A63D1E" w:rsidRPr="0044266E" w:rsidRDefault="00740059" w:rsidP="00C72553">
      <w:pPr>
        <w:rPr>
          <w:rFonts w:ascii="Stem Text Bold" w:eastAsia="Stem Text Bold" w:hAnsi="Stem Text Bold" w:cs="Stem Text Bold"/>
          <w:szCs w:val="20"/>
        </w:rPr>
      </w:pPr>
      <w:r w:rsidRPr="0044266E">
        <w:rPr>
          <w:noProof/>
        </w:rPr>
        <w:drawing>
          <wp:inline distT="0" distB="0" distL="0" distR="0" wp14:anchorId="331518F5" wp14:editId="7598975D">
            <wp:extent cx="3752850" cy="985385"/>
            <wp:effectExtent l="0" t="0" r="0" b="571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69997" cy="98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03"/>
    <w:p w14:paraId="2D1CE8CB" w14:textId="635D0A05" w:rsidR="00B13BF9" w:rsidRPr="0044266E" w:rsidRDefault="002130CD" w:rsidP="00C72553">
      <w:pPr>
        <w:pStyle w:val="af6"/>
      </w:pPr>
      <w:r w:rsidRPr="0044266E">
        <w:t xml:space="preserve">Рисунок </w:t>
      </w:r>
      <w:r w:rsidR="00700DA5">
        <w:fldChar w:fldCharType="begin"/>
      </w:r>
      <w:r w:rsidR="00700DA5">
        <w:instrText xml:space="preserve"> SEQ Рисунок \* ARABIC </w:instrText>
      </w:r>
      <w:r w:rsidR="00700DA5">
        <w:fldChar w:fldCharType="separate"/>
      </w:r>
      <w:r w:rsidR="00A7482E">
        <w:rPr>
          <w:noProof/>
        </w:rPr>
        <w:t>3</w:t>
      </w:r>
      <w:r w:rsidR="00700DA5">
        <w:rPr>
          <w:noProof/>
        </w:rPr>
        <w:fldChar w:fldCharType="end"/>
      </w:r>
      <w:r w:rsidRPr="0044266E">
        <w:t xml:space="preserve"> - </w:t>
      </w:r>
      <w:r w:rsidR="00A63D1E" w:rsidRPr="0044266E">
        <w:t xml:space="preserve"> UML </w:t>
      </w:r>
      <w:r w:rsidR="00A63D1E" w:rsidRPr="0044266E">
        <w:rPr>
          <w:rFonts w:ascii="Stem Medium" w:hAnsi="Stem Medium"/>
          <w:color w:val="414042"/>
          <w:spacing w:val="-1"/>
        </w:rPr>
        <w:t>-</w:t>
      </w:r>
      <w:r w:rsidR="00A63D1E" w:rsidRPr="0044266E">
        <w:t>диаграмма для структуры ответов с ошибками</w:t>
      </w:r>
      <w:bookmarkStart w:id="104" w:name="_bookmark28"/>
      <w:bookmarkEnd w:id="104"/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449"/>
        <w:gridCol w:w="1161"/>
        <w:gridCol w:w="6571"/>
        <w:gridCol w:w="1009"/>
      </w:tblGrid>
      <w:tr w:rsidR="00B13BF9" w:rsidRPr="0044266E" w14:paraId="7CF8BD4C" w14:textId="77777777" w:rsidTr="00441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91B7DC6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Наименование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EB50074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Тип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0DF2EB8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Описание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D1014BF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Кратность</w:t>
            </w:r>
          </w:p>
        </w:tc>
      </w:tr>
      <w:tr w:rsidR="00B13BF9" w:rsidRPr="0044266E" w14:paraId="4BFEB8B3" w14:textId="77777777" w:rsidTr="00B13BF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D830B9C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code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7615B61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Max40Text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FB6DE1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Высокоуровневый текстовый код ошибки, необходимый для классификации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4B3422E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1..1</w:t>
            </w:r>
          </w:p>
        </w:tc>
      </w:tr>
      <w:tr w:rsidR="00B13BF9" w:rsidRPr="0044266E" w14:paraId="1556E15B" w14:textId="77777777" w:rsidTr="00B13BF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6008AA4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DD3605C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Max40Text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1249EC3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Уникальный идентификатор ошибки, для целей аудита, в случае неизвестных / не классифицированных ошибок.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EB638D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0..1</w:t>
            </w:r>
          </w:p>
        </w:tc>
      </w:tr>
      <w:tr w:rsidR="00B13BF9" w:rsidRPr="0044266E" w14:paraId="7E6985AD" w14:textId="77777777" w:rsidTr="00B13BF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101E53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message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682DD2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Max500Text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1B298B3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Краткое сообщение об ошибке. Например, «что-то не так с предоставленными параметрами запроса».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B98C27A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1..1</w:t>
            </w:r>
          </w:p>
        </w:tc>
      </w:tr>
      <w:tr w:rsidR="00B13BF9" w:rsidRPr="0044266E" w14:paraId="2F6FDB70" w14:textId="77777777" w:rsidTr="00B13BF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13A495E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Errors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41D5705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OBRUError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4A01351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Список кодов ошибок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C11BC40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1..n</w:t>
            </w:r>
          </w:p>
        </w:tc>
      </w:tr>
    </w:tbl>
    <w:p w14:paraId="714218A6" w14:textId="09D1EB8F" w:rsidR="00B13BF9" w:rsidRPr="0044266E" w:rsidRDefault="00B13BF9" w:rsidP="00C72553">
      <w:pPr>
        <w:pStyle w:val="af6"/>
      </w:pPr>
      <w:r w:rsidRPr="0044266E">
        <w:t xml:space="preserve">Таблица </w:t>
      </w:r>
      <w:r w:rsidR="00700DA5">
        <w:fldChar w:fldCharType="begin"/>
      </w:r>
      <w:r w:rsidR="00700DA5">
        <w:instrText xml:space="preserve"> SEQ Таблица \* ARABIC </w:instrText>
      </w:r>
      <w:r w:rsidR="00700DA5">
        <w:fldChar w:fldCharType="separate"/>
      </w:r>
      <w:r w:rsidR="00A7482E">
        <w:rPr>
          <w:noProof/>
        </w:rPr>
        <w:t>10</w:t>
      </w:r>
      <w:r w:rsidR="00700DA5">
        <w:rPr>
          <w:noProof/>
        </w:rPr>
        <w:fldChar w:fldCharType="end"/>
      </w:r>
      <w:r w:rsidRPr="0044266E">
        <w:t xml:space="preserve"> - Состав данных объекта OBRUErrorResponse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449"/>
        <w:gridCol w:w="2906"/>
        <w:gridCol w:w="4820"/>
        <w:gridCol w:w="1009"/>
      </w:tblGrid>
      <w:tr w:rsidR="00B13BF9" w:rsidRPr="0044266E" w14:paraId="66BECE73" w14:textId="77777777" w:rsidTr="00441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FB884A7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4C5C752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7C67A9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9A19431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Кратность</w:t>
            </w:r>
          </w:p>
        </w:tc>
      </w:tr>
      <w:tr w:rsidR="00B13BF9" w:rsidRPr="0044266E" w14:paraId="69171DC3" w14:textId="77777777" w:rsidTr="00441A59">
        <w:tc>
          <w:tcPr>
            <w:tcW w:w="0" w:type="auto"/>
            <w:tcBorders>
              <w:top w:val="single" w:sz="6" w:space="0" w:color="auto"/>
            </w:tcBorders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0309E3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errorCode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C9F29D3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OBRUErrorResponseErrorCode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1144DC1" w14:textId="6CCA8CF3" w:rsidR="00B13BF9" w:rsidRPr="006A5A59" w:rsidRDefault="00B13BF9" w:rsidP="00A95222">
            <w:pPr>
              <w:pStyle w:val="TableParagraph"/>
            </w:pPr>
            <w:r w:rsidRPr="0044266E">
              <w:rPr>
                <w:lang w:val="ru-RU"/>
              </w:rPr>
              <w:t>Низкоуровневое текстовое описание ошибки</w:t>
            </w:r>
            <w:r w:rsidR="00E93E82" w:rsidRPr="0044266E">
              <w:rPr>
                <w:lang w:val="ru-RU"/>
              </w:rPr>
              <w:t xml:space="preserve"> в виде кода</w:t>
            </w:r>
            <w:r w:rsidRPr="0044266E">
              <w:rPr>
                <w:lang w:val="ru-RU"/>
              </w:rPr>
              <w:t>. Например</w:t>
            </w:r>
            <w:r w:rsidRPr="006A5A59">
              <w:t>, RU.SBRF.Field.Missing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2F7D79B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1..1</w:t>
            </w:r>
          </w:p>
        </w:tc>
      </w:tr>
      <w:tr w:rsidR="00B13BF9" w:rsidRPr="0044266E" w14:paraId="4399E0E4" w14:textId="77777777" w:rsidTr="00B13BF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6DDB47B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message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261A913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Max500Text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7A0284D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Описание ошибки. Например, 'Обязательное поле не указано'.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636E91D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1..1</w:t>
            </w:r>
          </w:p>
        </w:tc>
      </w:tr>
      <w:tr w:rsidR="00B13BF9" w:rsidRPr="0044266E" w14:paraId="1CA5D64A" w14:textId="77777777" w:rsidTr="00B13BF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1555F20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path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32F0F5D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Max500Text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F6D3A39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Путь к элементу с ошибкой в JSON объекте. Рекомендуемое, но не обязательное поле.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C5FA767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0..1</w:t>
            </w:r>
          </w:p>
        </w:tc>
      </w:tr>
      <w:tr w:rsidR="00B13BF9" w:rsidRPr="0044266E" w14:paraId="69730387" w14:textId="77777777" w:rsidTr="00B13BF9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11A8D62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url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2AE9A6F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URI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673FC8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URL для помощи в устранении проблемы, Также через URL можно предоставлять дополнительную информацию.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706C2FB" w14:textId="77777777" w:rsidR="00B13BF9" w:rsidRPr="0044266E" w:rsidRDefault="00B13BF9" w:rsidP="00A95222">
            <w:pPr>
              <w:pStyle w:val="TableParagraph"/>
              <w:rPr>
                <w:lang w:val="ru-RU"/>
              </w:rPr>
            </w:pPr>
            <w:r w:rsidRPr="0044266E">
              <w:rPr>
                <w:lang w:val="ru-RU"/>
              </w:rPr>
              <w:t>0..1</w:t>
            </w:r>
          </w:p>
        </w:tc>
      </w:tr>
    </w:tbl>
    <w:p w14:paraId="380FD2FB" w14:textId="55468F43" w:rsidR="00A63D1E" w:rsidRPr="0044266E" w:rsidRDefault="00A63D1E" w:rsidP="00C72553">
      <w:pPr>
        <w:pStyle w:val="af6"/>
      </w:pPr>
      <w:bookmarkStart w:id="105" w:name="scroll-bookmark-34"/>
      <w:r w:rsidRPr="0044266E">
        <w:t xml:space="preserve">Таблица </w:t>
      </w:r>
      <w:r w:rsidR="00700DA5">
        <w:fldChar w:fldCharType="begin"/>
      </w:r>
      <w:r w:rsidR="00700DA5">
        <w:instrText xml:space="preserve"> SEQ Таблица \* ARABIC </w:instrText>
      </w:r>
      <w:r w:rsidR="00700DA5">
        <w:fldChar w:fldCharType="separate"/>
      </w:r>
      <w:r w:rsidR="00A7482E">
        <w:rPr>
          <w:noProof/>
        </w:rPr>
        <w:t>11</w:t>
      </w:r>
      <w:r w:rsidR="00700DA5">
        <w:rPr>
          <w:noProof/>
        </w:rPr>
        <w:fldChar w:fldCharType="end"/>
      </w:r>
      <w:r w:rsidRPr="0044266E">
        <w:t xml:space="preserve"> - </w:t>
      </w:r>
      <w:r w:rsidR="00B13BF9" w:rsidRPr="0044266E">
        <w:t>Состав данных объекта OBRUError</w:t>
      </w:r>
    </w:p>
    <w:p w14:paraId="521DC944" w14:textId="77777777" w:rsidR="00A63D1E" w:rsidRPr="0044266E" w:rsidRDefault="00A63D1E" w:rsidP="00C72553">
      <w:pPr>
        <w:pStyle w:val="3"/>
      </w:pPr>
      <w:bookmarkStart w:id="106" w:name="_Toc43334388"/>
      <w:r w:rsidRPr="0044266E">
        <w:t>Необязательные поля</w:t>
      </w:r>
      <w:bookmarkEnd w:id="105"/>
      <w:bookmarkEnd w:id="106"/>
    </w:p>
    <w:p w14:paraId="5BBF06A0" w14:textId="77777777" w:rsidR="00A63D1E" w:rsidRPr="0044266E" w:rsidRDefault="00A63D1E" w:rsidP="00C72553">
      <w:r w:rsidRPr="0044266E">
        <w:t>В объектах, где значение для необязательного поля не указано, поле исключается из полезной нагрузки JSON.</w:t>
      </w:r>
    </w:p>
    <w:p w14:paraId="4A6E088F" w14:textId="6C77B3D1" w:rsidR="00A63D1E" w:rsidRPr="0044266E" w:rsidRDefault="00A63D1E" w:rsidP="00C72553">
      <w:r w:rsidRPr="0044266E">
        <w:t>В объектах, где поле массива определено как имеющее значения</w:t>
      </w:r>
      <w:r w:rsidR="00DA3633" w:rsidRPr="0044266E">
        <w:t xml:space="preserve"> кратности</w:t>
      </w:r>
      <w:r w:rsidRPr="0044266E">
        <w:t xml:space="preserve"> 0..n, поле массива включается в полезную нагрузку с пустым массивом.</w:t>
      </w:r>
      <w:r w:rsidR="002A19DF" w:rsidRPr="0044266E">
        <w:t xml:space="preserve"> Примеры передачи необязательных полей:</w:t>
      </w:r>
    </w:p>
    <w:p w14:paraId="7A4B2705" w14:textId="77777777" w:rsidR="00A63D1E" w:rsidRPr="0044266E" w:rsidRDefault="00A63D1E" w:rsidP="00C72553">
      <w:pPr>
        <w:pStyle w:val="scroll-codecontentdivline"/>
        <w:rPr>
          <w:rFonts w:eastAsia="Stem Text"/>
          <w:lang w:val="ru-RU"/>
        </w:rPr>
      </w:pP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8C0F9F" w:rsidRPr="0044266E" w14:paraId="4F1C69B2" w14:textId="77777777" w:rsidTr="00791F0A">
        <w:tc>
          <w:tcPr>
            <w:tcW w:w="5000" w:type="pct"/>
            <w:shd w:val="clear" w:color="auto" w:fill="auto"/>
            <w:tcMar>
              <w:right w:w="100" w:type="dxa"/>
            </w:tcMar>
          </w:tcPr>
          <w:p w14:paraId="3024D930" w14:textId="77777777" w:rsidR="00A63D1E" w:rsidRPr="0044266E" w:rsidRDefault="00A63D1E" w:rsidP="002A19DF">
            <w:pPr>
              <w:pStyle w:val="scroll-codecontentdivline"/>
              <w:jc w:val="left"/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{</w:t>
            </w:r>
          </w:p>
          <w:p w14:paraId="10ACCF59" w14:textId="0E73BBDB" w:rsidR="00A63D1E" w:rsidRPr="0044266E" w:rsidRDefault="00A63D1E" w:rsidP="002A19DF">
            <w:pPr>
              <w:pStyle w:val="scroll-codecontentdivline"/>
              <w:jc w:val="left"/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 "name": "", </w:t>
            </w:r>
            <w:r w:rsidRPr="0044266E">
              <w:rPr>
                <w:rStyle w:val="scroll-codemidnightcontentplain"/>
                <w:rFonts w:ascii="Courier New" w:hAnsi="Courier New"/>
                <w:color w:val="984806" w:themeColor="accent6" w:themeShade="80"/>
                <w:sz w:val="18"/>
                <w:lang w:val="ru-RU"/>
              </w:rPr>
              <w:t>//Неправильно. Поле</w:t>
            </w:r>
            <w:r w:rsidR="008C0F9F" w:rsidRPr="0044266E">
              <w:rPr>
                <w:rStyle w:val="scroll-codemidnightcontentplain"/>
                <w:rFonts w:ascii="Courier New" w:hAnsi="Courier New"/>
                <w:color w:val="984806" w:themeColor="accent6" w:themeShade="80"/>
                <w:sz w:val="18"/>
                <w:lang w:val="ru-RU"/>
              </w:rPr>
              <w:t xml:space="preserve"> </w:t>
            </w:r>
            <w:r w:rsidRPr="0044266E">
              <w:rPr>
                <w:rStyle w:val="scroll-codemidnightcontentplain"/>
                <w:rFonts w:ascii="Courier New" w:hAnsi="Courier New"/>
                <w:color w:val="984806" w:themeColor="accent6" w:themeShade="80"/>
                <w:sz w:val="18"/>
                <w:lang w:val="ru-RU"/>
              </w:rPr>
              <w:t>"</w:t>
            </w:r>
            <w:r w:rsidR="00740059" w:rsidRPr="0044266E">
              <w:rPr>
                <w:rStyle w:val="scroll-codemidnightcontentplain"/>
                <w:rFonts w:ascii="Courier New" w:hAnsi="Courier New"/>
                <w:color w:val="984806" w:themeColor="accent6" w:themeShade="80"/>
                <w:sz w:val="18"/>
                <w:lang w:val="ru-RU"/>
              </w:rPr>
              <w:t>name</w:t>
            </w:r>
            <w:r w:rsidRPr="0044266E">
              <w:rPr>
                <w:rStyle w:val="scroll-codemidnightcontentplain"/>
                <w:rFonts w:ascii="Courier New" w:hAnsi="Courier New"/>
                <w:color w:val="984806" w:themeColor="accent6" w:themeShade="80"/>
                <w:sz w:val="18"/>
                <w:lang w:val="ru-RU"/>
              </w:rPr>
              <w:t>" нужно исключить из полезной нагрузки.</w:t>
            </w:r>
          </w:p>
          <w:p w14:paraId="509B32B1" w14:textId="182B62DA" w:rsidR="00A63D1E" w:rsidRPr="0044266E" w:rsidRDefault="00A63D1E" w:rsidP="002A19DF">
            <w:pPr>
              <w:pStyle w:val="scroll-codecontentdivline"/>
              <w:jc w:val="left"/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 "age": 0, </w:t>
            </w:r>
            <w:r w:rsidRPr="0044266E">
              <w:rPr>
                <w:rStyle w:val="scroll-codemidnightcontentplain"/>
                <w:rFonts w:ascii="Courier New" w:hAnsi="Courier New"/>
                <w:color w:val="984806" w:themeColor="accent6" w:themeShade="80"/>
                <w:sz w:val="18"/>
                <w:lang w:val="ru-RU"/>
              </w:rPr>
              <w:t xml:space="preserve">// Неправильно. Значение "0" не используется для указания неопределенного </w:t>
            </w:r>
            <w:r w:rsidR="008C0F9F" w:rsidRPr="0044266E">
              <w:rPr>
                <w:rStyle w:val="scroll-codemidnightcontentplain"/>
                <w:rFonts w:ascii="Courier New" w:hAnsi="Courier New"/>
                <w:color w:val="984806" w:themeColor="accent6" w:themeShade="80"/>
                <w:sz w:val="18"/>
                <w:lang w:val="ru-RU"/>
              </w:rPr>
              <w:t>значения</w:t>
            </w:r>
            <w:r w:rsidRPr="0044266E">
              <w:rPr>
                <w:rStyle w:val="scroll-codemidnightcontentplain"/>
                <w:rFonts w:ascii="Courier New" w:hAnsi="Courier New"/>
                <w:color w:val="984806" w:themeColor="accent6" w:themeShade="80"/>
                <w:sz w:val="18"/>
                <w:lang w:val="ru-RU"/>
              </w:rPr>
              <w:t>.</w:t>
            </w:r>
          </w:p>
          <w:p w14:paraId="6CF49454" w14:textId="73C1FDA3" w:rsidR="00A63D1E" w:rsidRPr="0044266E" w:rsidRDefault="00A63D1E" w:rsidP="002A19DF">
            <w:pPr>
              <w:pStyle w:val="scroll-codecontentdivline"/>
              <w:jc w:val="left"/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 "creditorAccount":</w:t>
            </w:r>
            <w:r w:rsidR="00740059"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 xml:space="preserve"> </w:t>
            </w: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{}, </w:t>
            </w:r>
            <w:r w:rsidRPr="0044266E">
              <w:rPr>
                <w:rStyle w:val="scroll-codemidnightcontentplain"/>
                <w:rFonts w:ascii="Courier New" w:hAnsi="Courier New"/>
                <w:color w:val="984806" w:themeColor="accent6" w:themeShade="80"/>
                <w:sz w:val="18"/>
                <w:lang w:val="ru-RU"/>
              </w:rPr>
              <w:t>// Неправильно. П</w:t>
            </w:r>
            <w:r w:rsidR="00740059" w:rsidRPr="0044266E">
              <w:rPr>
                <w:rStyle w:val="scroll-codemidnightcontentplain"/>
                <w:rFonts w:ascii="Courier New" w:hAnsi="Courier New"/>
                <w:color w:val="984806" w:themeColor="accent6" w:themeShade="80"/>
                <w:sz w:val="18"/>
                <w:lang w:val="ru-RU"/>
              </w:rPr>
              <w:t>оле "c</w:t>
            </w:r>
            <w:r w:rsidRPr="0044266E">
              <w:rPr>
                <w:rStyle w:val="scroll-codemidnightcontentplain"/>
                <w:rFonts w:ascii="Courier New" w:hAnsi="Courier New"/>
                <w:color w:val="984806" w:themeColor="accent6" w:themeShade="80"/>
                <w:sz w:val="18"/>
                <w:lang w:val="ru-RU"/>
              </w:rPr>
              <w:t>reditorAccount" нужно исключить.</w:t>
            </w:r>
          </w:p>
          <w:p w14:paraId="7DEB4729" w14:textId="20D254E8" w:rsidR="00A63D1E" w:rsidRPr="0044266E" w:rsidRDefault="00A63D1E" w:rsidP="002A19DF">
            <w:pPr>
              <w:pStyle w:val="scroll-codecontentdivline"/>
              <w:jc w:val="left"/>
              <w:rPr>
                <w:rStyle w:val="scroll-codemidnightcontentplain"/>
                <w:rFonts w:ascii="Courier New" w:hAnsi="Courier New"/>
                <w:color w:val="984806" w:themeColor="accent6" w:themeShade="80"/>
                <w:sz w:val="18"/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 "</w:t>
            </w:r>
            <w:r w:rsidR="00800CEB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</w:rPr>
              <w:t>B</w:t>
            </w: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alance": []</w:t>
            </w:r>
            <w:r w:rsidR="002A19DF"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 </w:t>
            </w:r>
            <w:r w:rsidRPr="0044266E">
              <w:rPr>
                <w:rStyle w:val="scroll-codemidnightcontentplain"/>
                <w:rFonts w:ascii="Courier New" w:hAnsi="Courier New"/>
                <w:color w:val="984806" w:themeColor="accent6" w:themeShade="80"/>
                <w:sz w:val="18"/>
                <w:lang w:val="ru-RU"/>
              </w:rPr>
              <w:t>// Правильно. Таким образом передается пустой массив.</w:t>
            </w:r>
          </w:p>
          <w:p w14:paraId="4615D86B" w14:textId="77777777" w:rsidR="00A63D1E" w:rsidRPr="0044266E" w:rsidRDefault="00A63D1E" w:rsidP="002A19DF">
            <w:pPr>
              <w:pStyle w:val="scroll-codecontentdivline"/>
              <w:jc w:val="left"/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}</w:t>
            </w:r>
          </w:p>
        </w:tc>
      </w:tr>
    </w:tbl>
    <w:p w14:paraId="44DCDDE8" w14:textId="77777777" w:rsidR="00A63D1E" w:rsidRPr="0044266E" w:rsidRDefault="00A63D1E" w:rsidP="00C72553">
      <w:pPr>
        <w:pStyle w:val="3"/>
      </w:pPr>
      <w:bookmarkStart w:id="107" w:name="_bookmark29"/>
      <w:bookmarkStart w:id="108" w:name="scroll-bookmark-35"/>
      <w:bookmarkStart w:id="109" w:name="_Toc43334389"/>
      <w:bookmarkEnd w:id="107"/>
      <w:r w:rsidRPr="0044266E">
        <w:t>Ссылки</w:t>
      </w:r>
      <w:bookmarkEnd w:id="108"/>
      <w:bookmarkEnd w:id="109"/>
    </w:p>
    <w:p w14:paraId="6839D9B5" w14:textId="77777777" w:rsidR="00A63D1E" w:rsidRPr="0044266E" w:rsidRDefault="00A63D1E" w:rsidP="00C72553">
      <w:r w:rsidRPr="0044266E">
        <w:t xml:space="preserve">Раздел </w:t>
      </w:r>
      <w:r w:rsidRPr="0044266E">
        <w:rPr>
          <w:color w:val="231F20"/>
        </w:rPr>
        <w:t>“</w:t>
      </w:r>
      <w:r w:rsidRPr="0044266E">
        <w:t>Links</w:t>
      </w:r>
      <w:r w:rsidRPr="0044266E">
        <w:rPr>
          <w:color w:val="231F20"/>
        </w:rPr>
        <w:t>”</w:t>
      </w:r>
      <w:r w:rsidRPr="0044266E">
        <w:t xml:space="preserve"> является обязательным и всегда будет содержать абсолютные URI для связанных </w:t>
      </w:r>
      <w:r w:rsidRPr="0044266E">
        <w:rPr>
          <w:color w:val="231F20"/>
        </w:rPr>
        <w:t>ре</w:t>
      </w:r>
      <w:r w:rsidRPr="0044266E">
        <w:rPr>
          <w:color w:val="231F20"/>
          <w:spacing w:val="-1"/>
        </w:rPr>
        <w:t>сурсов.</w:t>
      </w:r>
    </w:p>
    <w:p w14:paraId="0E61D916" w14:textId="77777777" w:rsidR="00A63D1E" w:rsidRPr="0044266E" w:rsidRDefault="00A63D1E" w:rsidP="00C72553">
      <w:r w:rsidRPr="0044266E">
        <w:t xml:space="preserve">Ссылка </w:t>
      </w:r>
      <w:r w:rsidRPr="0044266E">
        <w:rPr>
          <w:color w:val="231F20"/>
          <w:spacing w:val="2"/>
        </w:rPr>
        <w:t>“</w:t>
      </w:r>
      <w:r w:rsidRPr="0044266E">
        <w:t>self</w:t>
      </w:r>
      <w:r w:rsidRPr="0044266E">
        <w:rPr>
          <w:color w:val="231F20"/>
          <w:spacing w:val="2"/>
        </w:rPr>
        <w:t>”</w:t>
      </w:r>
      <w:r w:rsidRPr="0044266E">
        <w:t xml:space="preserve"> является обязательной.</w:t>
      </w:r>
    </w:p>
    <w:p w14:paraId="5AD1DCC9" w14:textId="446C1678" w:rsidR="00A63D1E" w:rsidRPr="0044266E" w:rsidRDefault="002A19DF" w:rsidP="00C72553">
      <w:pPr>
        <w:rPr>
          <w:rFonts w:eastAsia="Stem Text"/>
        </w:rPr>
      </w:pPr>
      <w:r w:rsidRPr="0044266E">
        <w:t>Пример передачи одинарной ссылки "self":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8C0F9F" w:rsidRPr="0044266E" w14:paraId="1CDC6EA1" w14:textId="77777777" w:rsidTr="00791F0A">
        <w:tc>
          <w:tcPr>
            <w:tcW w:w="5000" w:type="pct"/>
            <w:shd w:val="clear" w:color="auto" w:fill="auto"/>
            <w:tcMar>
              <w:right w:w="100" w:type="dxa"/>
            </w:tcMar>
          </w:tcPr>
          <w:p w14:paraId="400FE2E9" w14:textId="77777777" w:rsidR="00A63D1E" w:rsidRPr="006A5A59" w:rsidRDefault="00A63D1E" w:rsidP="00C72553">
            <w:pPr>
              <w:pStyle w:val="scroll-codecontentdivline"/>
            </w:pP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</w:rPr>
              <w:t>"Links"</w:t>
            </w: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</w:rPr>
              <w:t>: {</w:t>
            </w:r>
          </w:p>
          <w:p w14:paraId="3C80E0F5" w14:textId="77777777" w:rsidR="00A63D1E" w:rsidRPr="006A5A59" w:rsidRDefault="00A63D1E" w:rsidP="00C72553">
            <w:pPr>
              <w:pStyle w:val="scroll-codecontentdivline"/>
            </w:pP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</w:rPr>
              <w:t>  </w:t>
            </w: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</w:rPr>
              <w:t>"self"</w:t>
            </w: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</w:rPr>
              <w:t>: </w:t>
            </w: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</w:rPr>
              <w:t>"https://api.bank.ru/open-banking/v3.1/payments/58923"</w:t>
            </w:r>
          </w:p>
          <w:p w14:paraId="3742E874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}</w:t>
            </w:r>
          </w:p>
        </w:tc>
      </w:tr>
    </w:tbl>
    <w:p w14:paraId="6749991B" w14:textId="03708726" w:rsidR="00A63D1E" w:rsidRPr="0044266E" w:rsidRDefault="00A63D1E" w:rsidP="00C72553">
      <w:r w:rsidRPr="0044266E">
        <w:t xml:space="preserve">При передаче большого количества данных раздел </w:t>
      </w:r>
      <w:r w:rsidR="00DA3633" w:rsidRPr="0044266E">
        <w:t>“</w:t>
      </w:r>
      <w:r w:rsidRPr="0044266E">
        <w:t>Links</w:t>
      </w:r>
      <w:r w:rsidR="00DA3633" w:rsidRPr="0044266E">
        <w:t>”</w:t>
      </w:r>
      <w:r w:rsidRPr="0044266E">
        <w:t xml:space="preserve"> может также содержать элементы </w:t>
      </w:r>
      <w:r w:rsidR="00DA3633" w:rsidRPr="0044266E">
        <w:t>“f</w:t>
      </w:r>
      <w:r w:rsidRPr="0044266E">
        <w:t>irst</w:t>
      </w:r>
      <w:r w:rsidR="00DA3633" w:rsidRPr="0044266E">
        <w:t>”</w:t>
      </w:r>
      <w:r w:rsidRPr="0044266E">
        <w:t xml:space="preserve">, </w:t>
      </w:r>
      <w:r w:rsidR="00DA3633" w:rsidRPr="0044266E">
        <w:t>“p</w:t>
      </w:r>
      <w:r w:rsidRPr="0044266E">
        <w:t>rev</w:t>
      </w:r>
      <w:r w:rsidR="00DA3633" w:rsidRPr="0044266E">
        <w:t>”</w:t>
      </w:r>
      <w:r w:rsidRPr="0044266E">
        <w:t xml:space="preserve">, </w:t>
      </w:r>
      <w:r w:rsidR="00DA3633" w:rsidRPr="0044266E">
        <w:t>“n</w:t>
      </w:r>
      <w:r w:rsidRPr="0044266E">
        <w:t>ext</w:t>
      </w:r>
      <w:r w:rsidR="00DA3633" w:rsidRPr="0044266E">
        <w:t>”</w:t>
      </w:r>
      <w:r w:rsidRPr="0044266E">
        <w:t xml:space="preserve"> и </w:t>
      </w:r>
      <w:r w:rsidR="00DA3633" w:rsidRPr="0044266E">
        <w:t>“l</w:t>
      </w:r>
      <w:r w:rsidRPr="0044266E">
        <w:t>ast</w:t>
      </w:r>
      <w:r w:rsidR="00DA3633" w:rsidRPr="0044266E">
        <w:t>”</w:t>
      </w:r>
      <w:r w:rsidRPr="0044266E">
        <w:t>.</w:t>
      </w:r>
    </w:p>
    <w:p w14:paraId="0D839DB8" w14:textId="5E41E940" w:rsidR="00A63D1E" w:rsidRPr="0044266E" w:rsidRDefault="002A19DF" w:rsidP="00C72553">
      <w:pPr>
        <w:rPr>
          <w:rFonts w:eastAsia="Stem Text"/>
        </w:rPr>
      </w:pPr>
      <w:r w:rsidRPr="0044266E">
        <w:t>Пример передачи всех элементов раздела Links: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8C0F9F" w:rsidRPr="0044266E" w14:paraId="24C11035" w14:textId="77777777" w:rsidTr="00791F0A">
        <w:tc>
          <w:tcPr>
            <w:tcW w:w="5000" w:type="pct"/>
            <w:shd w:val="clear" w:color="auto" w:fill="auto"/>
            <w:tcMar>
              <w:right w:w="100" w:type="dxa"/>
            </w:tcMar>
          </w:tcPr>
          <w:p w14:paraId="0D464775" w14:textId="77777777" w:rsidR="00A63D1E" w:rsidRPr="006A5A59" w:rsidRDefault="00A63D1E" w:rsidP="00C72553">
            <w:pPr>
              <w:pStyle w:val="scroll-codecontentdivline"/>
            </w:pP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</w:rPr>
              <w:t>"Links"</w:t>
            </w: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</w:rPr>
              <w:t>: {</w:t>
            </w:r>
          </w:p>
          <w:p w14:paraId="5C2FFC0A" w14:textId="77777777" w:rsidR="00A63D1E" w:rsidRPr="006A5A59" w:rsidRDefault="00A63D1E" w:rsidP="00C72553">
            <w:pPr>
              <w:pStyle w:val="scroll-codecontentdivline"/>
            </w:pP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</w:rPr>
              <w:t>  </w:t>
            </w: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</w:rPr>
              <w:t>"self"</w:t>
            </w: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</w:rPr>
              <w:t>: </w:t>
            </w: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</w:rPr>
              <w:t>"http://rocks.ru/articles?page[number]=3&amp;page[size]=25"</w:t>
            </w: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</w:rPr>
              <w:t>,</w:t>
            </w:r>
          </w:p>
          <w:p w14:paraId="37E4EFBD" w14:textId="77777777" w:rsidR="00A63D1E" w:rsidRPr="006A5A59" w:rsidRDefault="00A63D1E" w:rsidP="00C72553">
            <w:pPr>
              <w:pStyle w:val="scroll-codecontentdivline"/>
            </w:pP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</w:rPr>
              <w:t>  </w:t>
            </w: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</w:rPr>
              <w:t>"first"</w:t>
            </w: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</w:rPr>
              <w:t>: </w:t>
            </w: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</w:rPr>
              <w:t>"http://rocks.ru/articles?page[number]=1&amp;page[size]=25"</w:t>
            </w: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</w:rPr>
              <w:t>,</w:t>
            </w:r>
          </w:p>
          <w:p w14:paraId="64CDF2E9" w14:textId="77777777" w:rsidR="00A63D1E" w:rsidRPr="006A5A59" w:rsidRDefault="00A63D1E" w:rsidP="00C72553">
            <w:pPr>
              <w:pStyle w:val="scroll-codecontentdivline"/>
            </w:pP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</w:rPr>
              <w:t>  </w:t>
            </w: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</w:rPr>
              <w:t>"prev"</w:t>
            </w: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</w:rPr>
              <w:t>: </w:t>
            </w: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</w:rPr>
              <w:t>"http://rocks.ru/articles?page[number]=2&amp;page[size]=25"</w:t>
            </w: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</w:rPr>
              <w:t>,</w:t>
            </w:r>
          </w:p>
          <w:p w14:paraId="4BECB8E6" w14:textId="77777777" w:rsidR="00A63D1E" w:rsidRPr="006A5A59" w:rsidRDefault="00A63D1E" w:rsidP="00C72553">
            <w:pPr>
              <w:pStyle w:val="scroll-codecontentdivline"/>
            </w:pP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</w:rPr>
              <w:t>  </w:t>
            </w: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</w:rPr>
              <w:t>"next"</w:t>
            </w: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</w:rPr>
              <w:t>: </w:t>
            </w: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</w:rPr>
              <w:t>"http://rocks.ru/articles?page[number]=4&amp;page[size]=25"</w:t>
            </w: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</w:rPr>
              <w:t>,</w:t>
            </w:r>
          </w:p>
          <w:p w14:paraId="537E2ABE" w14:textId="77777777" w:rsidR="00A63D1E" w:rsidRPr="006A5A59" w:rsidRDefault="00A63D1E" w:rsidP="00C72553">
            <w:pPr>
              <w:pStyle w:val="scroll-codecontentdivline"/>
            </w:pP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</w:rPr>
              <w:t>  </w:t>
            </w: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</w:rPr>
              <w:t>"last"</w:t>
            </w:r>
            <w:r w:rsidRPr="006A5A59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</w:rPr>
              <w:t>: </w:t>
            </w:r>
            <w:r w:rsidRPr="006A5A59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</w:rPr>
              <w:t>"http://rocks.ru/articles?page[number]=6&amp;page[size]=25"</w:t>
            </w:r>
          </w:p>
          <w:p w14:paraId="2A3A9709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}</w:t>
            </w:r>
          </w:p>
        </w:tc>
      </w:tr>
    </w:tbl>
    <w:p w14:paraId="5B6AE1CC" w14:textId="77777777" w:rsidR="00A63D1E" w:rsidRPr="0044266E" w:rsidRDefault="00A63D1E" w:rsidP="00C72553">
      <w:pPr>
        <w:pStyle w:val="3"/>
      </w:pPr>
      <w:bookmarkStart w:id="110" w:name="scroll-bookmark-36"/>
      <w:bookmarkStart w:id="111" w:name="_Toc43334390"/>
      <w:r w:rsidRPr="0044266E">
        <w:t>Метаданные</w:t>
      </w:r>
      <w:bookmarkEnd w:id="110"/>
      <w:bookmarkEnd w:id="111"/>
    </w:p>
    <w:p w14:paraId="2E6527D3" w14:textId="4B50048A" w:rsidR="00A63D1E" w:rsidRPr="0044266E" w:rsidRDefault="00A63D1E" w:rsidP="00C72553">
      <w:r w:rsidRPr="0044266E">
        <w:t xml:space="preserve">Раздел </w:t>
      </w:r>
      <w:r w:rsidR="00DA3633" w:rsidRPr="0044266E">
        <w:t>“</w:t>
      </w:r>
      <w:r w:rsidRPr="0044266E">
        <w:t>Meta</w:t>
      </w:r>
      <w:r w:rsidR="00DA3633" w:rsidRPr="0044266E">
        <w:t>”</w:t>
      </w:r>
      <w:r w:rsidRPr="0044266E">
        <w:t xml:space="preserve"> обязателен, но может быть пустым. Необязательный элемент </w:t>
      </w:r>
      <w:r w:rsidRPr="0044266E">
        <w:rPr>
          <w:color w:val="231F20"/>
        </w:rPr>
        <w:t>—</w:t>
      </w:r>
      <w:r w:rsidRPr="0044266E">
        <w:rPr>
          <w:color w:val="231F20"/>
          <w:spacing w:val="-24"/>
        </w:rPr>
        <w:t xml:space="preserve"> </w:t>
      </w:r>
      <w:r w:rsidRPr="0044266E">
        <w:rPr>
          <w:color w:val="231F20"/>
          <w:spacing w:val="-3"/>
        </w:rPr>
        <w:t>“</w:t>
      </w:r>
      <w:r w:rsidR="00DA3633" w:rsidRPr="0044266E">
        <w:t>t</w:t>
      </w:r>
      <w:r w:rsidRPr="0044266E">
        <w:t>otalPages</w:t>
      </w:r>
      <w:r w:rsidRPr="0044266E">
        <w:rPr>
          <w:color w:val="231F20"/>
          <w:spacing w:val="-3"/>
        </w:rPr>
        <w:t>”,</w:t>
      </w:r>
      <w:r w:rsidRPr="0044266E">
        <w:t xml:space="preserve"> указывает на количество передаваемых страниц. Если передается более одной страницы, то элемент </w:t>
      </w:r>
      <w:r w:rsidRPr="0044266E">
        <w:rPr>
          <w:color w:val="231F20"/>
          <w:spacing w:val="-2"/>
        </w:rPr>
        <w:t>“</w:t>
      </w:r>
      <w:r w:rsidR="00DA3633" w:rsidRPr="0044266E">
        <w:t>t</w:t>
      </w:r>
      <w:r w:rsidRPr="0044266E">
        <w:t>otalPages</w:t>
      </w:r>
      <w:r w:rsidRPr="0044266E">
        <w:rPr>
          <w:color w:val="231F20"/>
          <w:spacing w:val="-2"/>
        </w:rPr>
        <w:t>”</w:t>
      </w:r>
      <w:r w:rsidRPr="0044266E">
        <w:t xml:space="preserve"> обязательно присутствует.</w:t>
      </w:r>
    </w:p>
    <w:p w14:paraId="79B5A5E3" w14:textId="443896EB" w:rsidR="00A63D1E" w:rsidRPr="0044266E" w:rsidRDefault="002A19DF" w:rsidP="00C72553">
      <w:pPr>
        <w:rPr>
          <w:rFonts w:eastAsia="Stem Text"/>
        </w:rPr>
      </w:pPr>
      <w:r w:rsidRPr="0044266E">
        <w:t>Пример передачи раздела Meta: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8C0F9F" w:rsidRPr="0044266E" w14:paraId="1F99D611" w14:textId="77777777" w:rsidTr="00791F0A">
        <w:tc>
          <w:tcPr>
            <w:tcW w:w="5000" w:type="pct"/>
            <w:shd w:val="clear" w:color="auto" w:fill="auto"/>
            <w:tcMar>
              <w:right w:w="100" w:type="dxa"/>
            </w:tcMar>
          </w:tcPr>
          <w:p w14:paraId="38F52D75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lang w:val="ru-RU"/>
              </w:rPr>
              <w:t>"Meta"</w:t>
            </w: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: {</w:t>
            </w:r>
          </w:p>
          <w:p w14:paraId="30DDA34B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  </w:t>
            </w:r>
            <w:r w:rsidRPr="0044266E">
              <w:rPr>
                <w:rStyle w:val="scroll-codemidnightcontentstring"/>
                <w:rFonts w:ascii="Courier New" w:hAnsi="Courier New"/>
                <w:color w:val="244061" w:themeColor="accent1" w:themeShade="80"/>
                <w:sz w:val="18"/>
                <w:lang w:val="ru-RU"/>
              </w:rPr>
              <w:t>"totalPages"</w:t>
            </w: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 xml:space="preserve">: </w:t>
            </w:r>
            <w:r w:rsidRPr="0044266E">
              <w:rPr>
                <w:rStyle w:val="scroll-codemidnightcontentvalue"/>
                <w:rFonts w:ascii="Courier New" w:hAnsi="Courier New"/>
                <w:color w:val="244061" w:themeColor="accent1" w:themeShade="80"/>
                <w:sz w:val="18"/>
                <w:lang w:val="ru-RU"/>
              </w:rPr>
              <w:t>6</w:t>
            </w:r>
          </w:p>
          <w:p w14:paraId="41CE3A28" w14:textId="77777777" w:rsidR="00A63D1E" w:rsidRPr="0044266E" w:rsidRDefault="00A63D1E" w:rsidP="00C72553">
            <w:pPr>
              <w:pStyle w:val="scroll-codecontentdivline"/>
              <w:rPr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244061" w:themeColor="accent1" w:themeShade="80"/>
                <w:sz w:val="18"/>
                <w:lang w:val="ru-RU"/>
              </w:rPr>
              <w:t>}</w:t>
            </w:r>
          </w:p>
        </w:tc>
      </w:tr>
    </w:tbl>
    <w:p w14:paraId="51842CFE" w14:textId="37596A1B" w:rsidR="00291ADB" w:rsidRPr="0044266E" w:rsidRDefault="00215341" w:rsidP="00215341">
      <w:pPr>
        <w:pStyle w:val="3"/>
      </w:pPr>
      <w:bookmarkStart w:id="112" w:name="scroll-bookmark-37"/>
      <w:bookmarkStart w:id="113" w:name="_Toc44695712"/>
      <w:r w:rsidRPr="0044266E">
        <w:t>Пример</w:t>
      </w:r>
      <w:r w:rsidR="00291ADB" w:rsidRPr="0044266E">
        <w:t xml:space="preserve"> использования</w:t>
      </w:r>
      <w:bookmarkEnd w:id="112"/>
      <w:bookmarkEnd w:id="113"/>
      <w:r w:rsidRPr="0044266E">
        <w:t xml:space="preserve"> </w:t>
      </w:r>
    </w:p>
    <w:p w14:paraId="7D191B1D" w14:textId="2197A11D" w:rsidR="00291ADB" w:rsidRPr="0044266E" w:rsidRDefault="002A19DF" w:rsidP="00215341">
      <w:r w:rsidRPr="0044266E">
        <w:t>П</w:t>
      </w:r>
      <w:r w:rsidR="00291ADB" w:rsidRPr="0044266E">
        <w:t xml:space="preserve">ример </w:t>
      </w:r>
      <w:r w:rsidR="00215341" w:rsidRPr="0044266E">
        <w:t>структуры полезной нагрузки для многостраничного ответа ППИУ: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441A59" w:rsidRPr="0044266E" w14:paraId="6180A59F" w14:textId="77777777" w:rsidTr="00791F0A">
        <w:tc>
          <w:tcPr>
            <w:tcW w:w="5000" w:type="pct"/>
            <w:shd w:val="clear" w:color="auto" w:fill="auto"/>
            <w:tcMar>
              <w:right w:w="100" w:type="dxa"/>
            </w:tcMar>
          </w:tcPr>
          <w:p w14:paraId="4732171A" w14:textId="77777777" w:rsidR="00291ADB" w:rsidRPr="006A5A59" w:rsidRDefault="00291ADB" w:rsidP="00441A59">
            <w:pPr>
              <w:pStyle w:val="scroll-codecontentdivline"/>
              <w:spacing w:after="0"/>
              <w:ind w:left="240" w:right="0"/>
              <w:rPr>
                <w:rFonts w:ascii="Courier New" w:hAnsi="Courier New"/>
                <w:color w:val="365F91" w:themeColor="accent1" w:themeShade="BF"/>
                <w:sz w:val="18"/>
              </w:rPr>
            </w:pP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>HTTP/</w:t>
            </w:r>
            <w:r w:rsidRPr="006A5A59">
              <w:rPr>
                <w:rStyle w:val="scroll-codemidnightcontentvalue"/>
                <w:rFonts w:ascii="Courier New" w:hAnsi="Courier New"/>
                <w:color w:val="365F91" w:themeColor="accent1" w:themeShade="BF"/>
                <w:sz w:val="18"/>
              </w:rPr>
              <w:t>1.1</w:t>
            </w: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 </w:t>
            </w:r>
            <w:r w:rsidRPr="006A5A59">
              <w:rPr>
                <w:rStyle w:val="scroll-codemidnightcontentvalue"/>
                <w:rFonts w:ascii="Courier New" w:hAnsi="Courier New"/>
                <w:color w:val="365F91" w:themeColor="accent1" w:themeShade="BF"/>
                <w:sz w:val="18"/>
              </w:rPr>
              <w:t>200</w:t>
            </w: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 OK</w:t>
            </w:r>
          </w:p>
          <w:p w14:paraId="67AD2C1D" w14:textId="77777777" w:rsidR="00291ADB" w:rsidRPr="006A5A59" w:rsidRDefault="00291ADB" w:rsidP="00441A59">
            <w:pPr>
              <w:pStyle w:val="scroll-codecontentdivline"/>
              <w:spacing w:after="0"/>
              <w:ind w:left="240" w:right="0"/>
              <w:rPr>
                <w:rFonts w:ascii="Courier New" w:hAnsi="Courier New"/>
                <w:color w:val="365F91" w:themeColor="accent1" w:themeShade="BF"/>
                <w:sz w:val="18"/>
              </w:rPr>
            </w:pP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>x-fapi-interaction-id: 11bac543-d5de-</w:t>
            </w:r>
            <w:r w:rsidRPr="006A5A59">
              <w:rPr>
                <w:rStyle w:val="scroll-codemidnightcontentvalue"/>
                <w:rFonts w:ascii="Courier New" w:hAnsi="Courier New"/>
                <w:color w:val="365F91" w:themeColor="accent1" w:themeShade="BF"/>
                <w:sz w:val="18"/>
              </w:rPr>
              <w:t>3446</w:t>
            </w: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>-b687-880a5018434d</w:t>
            </w:r>
          </w:p>
          <w:p w14:paraId="79825569" w14:textId="77777777" w:rsidR="00291ADB" w:rsidRPr="006A5A59" w:rsidRDefault="00291ADB" w:rsidP="00441A59">
            <w:pPr>
              <w:pStyle w:val="scroll-codecontentdivline"/>
              <w:spacing w:after="0"/>
              <w:ind w:left="240" w:right="0"/>
              <w:rPr>
                <w:rFonts w:ascii="Courier New" w:hAnsi="Courier New"/>
                <w:color w:val="365F91" w:themeColor="accent1" w:themeShade="BF"/>
                <w:sz w:val="18"/>
              </w:rPr>
            </w:pP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>Content-Type: application/json</w:t>
            </w:r>
          </w:p>
          <w:p w14:paraId="1813872C" w14:textId="77777777" w:rsidR="00291ADB" w:rsidRPr="006A5A59" w:rsidRDefault="00291ADB" w:rsidP="00441A59">
            <w:pPr>
              <w:pStyle w:val="scroll-codecontentdivline"/>
              <w:spacing w:after="0"/>
              <w:ind w:left="240" w:right="0"/>
              <w:rPr>
                <w:rFonts w:ascii="Courier New" w:hAnsi="Courier New"/>
                <w:color w:val="365F91" w:themeColor="accent1" w:themeShade="BF"/>
                <w:sz w:val="18"/>
              </w:rPr>
            </w:pP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 </w:t>
            </w:r>
          </w:p>
          <w:p w14:paraId="4035575C" w14:textId="77777777" w:rsidR="00291ADB" w:rsidRPr="006A5A59" w:rsidRDefault="00291ADB" w:rsidP="00441A59">
            <w:pPr>
              <w:pStyle w:val="scroll-codecontentdivline"/>
              <w:spacing w:after="0"/>
              <w:ind w:left="240" w:right="0"/>
              <w:rPr>
                <w:rFonts w:ascii="Courier New" w:hAnsi="Courier New"/>
                <w:color w:val="365F91" w:themeColor="accent1" w:themeShade="BF"/>
                <w:sz w:val="18"/>
              </w:rPr>
            </w:pP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>{</w:t>
            </w:r>
          </w:p>
          <w:p w14:paraId="59653CFC" w14:textId="77777777" w:rsidR="00291ADB" w:rsidRPr="006A5A59" w:rsidRDefault="00291ADB" w:rsidP="00441A59">
            <w:pPr>
              <w:pStyle w:val="scroll-codecontentdivline"/>
              <w:spacing w:after="0"/>
              <w:ind w:left="240" w:right="0"/>
              <w:rPr>
                <w:rFonts w:ascii="Courier New" w:hAnsi="Courier New"/>
                <w:color w:val="365F91" w:themeColor="accent1" w:themeShade="BF"/>
                <w:sz w:val="18"/>
              </w:rPr>
            </w:pP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  </w:t>
            </w:r>
            <w:r w:rsidRPr="006A5A59">
              <w:rPr>
                <w:rStyle w:val="scroll-codemidnightcontentstring"/>
                <w:rFonts w:ascii="Courier New" w:hAnsi="Courier New"/>
                <w:color w:val="365F91" w:themeColor="accent1" w:themeShade="BF"/>
                <w:sz w:val="18"/>
              </w:rPr>
              <w:t>"Data"</w:t>
            </w: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>: {</w:t>
            </w:r>
          </w:p>
          <w:p w14:paraId="1BE18436" w14:textId="77777777" w:rsidR="00291ADB" w:rsidRPr="006A5A59" w:rsidRDefault="00291ADB" w:rsidP="00441A59">
            <w:pPr>
              <w:pStyle w:val="scroll-codecontentdivline"/>
              <w:spacing w:after="0"/>
              <w:ind w:left="240" w:right="0"/>
              <w:rPr>
                <w:rFonts w:ascii="Courier New" w:hAnsi="Courier New"/>
                <w:color w:val="365F91" w:themeColor="accent1" w:themeShade="BF"/>
                <w:sz w:val="18"/>
              </w:rPr>
            </w:pP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    ...</w:t>
            </w:r>
          </w:p>
          <w:p w14:paraId="3599DE57" w14:textId="77777777" w:rsidR="00291ADB" w:rsidRPr="006A5A59" w:rsidRDefault="00291ADB" w:rsidP="00441A59">
            <w:pPr>
              <w:pStyle w:val="scroll-codecontentdivline"/>
              <w:spacing w:after="0"/>
              <w:ind w:left="240" w:right="0"/>
              <w:rPr>
                <w:rFonts w:ascii="Courier New" w:hAnsi="Courier New"/>
                <w:color w:val="365F91" w:themeColor="accent1" w:themeShade="BF"/>
                <w:sz w:val="18"/>
              </w:rPr>
            </w:pP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  },</w:t>
            </w:r>
          </w:p>
          <w:p w14:paraId="6AF37776" w14:textId="77777777" w:rsidR="00291ADB" w:rsidRPr="006A5A59" w:rsidRDefault="00291ADB" w:rsidP="00441A59">
            <w:pPr>
              <w:pStyle w:val="scroll-codecontentdivline"/>
              <w:spacing w:after="0"/>
              <w:ind w:left="240" w:right="0"/>
              <w:rPr>
                <w:rFonts w:ascii="Courier New" w:hAnsi="Courier New"/>
                <w:color w:val="365F91" w:themeColor="accent1" w:themeShade="BF"/>
                <w:sz w:val="18"/>
              </w:rPr>
            </w:pP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  </w:t>
            </w:r>
            <w:r w:rsidRPr="006A5A59">
              <w:rPr>
                <w:rStyle w:val="scroll-codemidnightcontentstring"/>
                <w:rFonts w:ascii="Courier New" w:hAnsi="Courier New"/>
                <w:color w:val="365F91" w:themeColor="accent1" w:themeShade="BF"/>
                <w:sz w:val="18"/>
              </w:rPr>
              <w:t>"Links"</w:t>
            </w: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>: {</w:t>
            </w:r>
          </w:p>
          <w:p w14:paraId="193ACB20" w14:textId="77777777" w:rsidR="00291ADB" w:rsidRPr="006A5A59" w:rsidRDefault="00291ADB" w:rsidP="00441A59">
            <w:pPr>
              <w:pStyle w:val="scroll-codecontentdivline"/>
              <w:spacing w:after="0"/>
              <w:ind w:left="240" w:right="0"/>
              <w:rPr>
                <w:rFonts w:ascii="Courier New" w:hAnsi="Courier New"/>
                <w:color w:val="365F91" w:themeColor="accent1" w:themeShade="BF"/>
                <w:sz w:val="18"/>
              </w:rPr>
            </w:pP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    </w:t>
            </w:r>
            <w:r w:rsidRPr="006A5A59">
              <w:rPr>
                <w:rStyle w:val="scroll-codemidnightcontentstring"/>
                <w:rFonts w:ascii="Courier New" w:hAnsi="Courier New"/>
                <w:color w:val="365F91" w:themeColor="accent1" w:themeShade="BF"/>
                <w:sz w:val="18"/>
              </w:rPr>
              <w:t>"self"</w:t>
            </w: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: </w:t>
            </w:r>
            <w:r w:rsidRPr="006A5A59">
              <w:rPr>
                <w:rStyle w:val="scroll-codemidnightcontentstring"/>
                <w:rFonts w:ascii="Courier New" w:hAnsi="Courier New"/>
                <w:color w:val="365F91" w:themeColor="accent1" w:themeShade="BF"/>
                <w:sz w:val="18"/>
              </w:rPr>
              <w:t>"https://bank.ru/open-banking/v1.2/aisp/accounts/98765/transactions/"</w:t>
            </w: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>,</w:t>
            </w:r>
          </w:p>
          <w:p w14:paraId="7F8F5BC5" w14:textId="77777777" w:rsidR="00291ADB" w:rsidRPr="006A5A59" w:rsidRDefault="00291ADB" w:rsidP="00441A59">
            <w:pPr>
              <w:pStyle w:val="scroll-codecontentdivline"/>
              <w:spacing w:after="0"/>
              <w:ind w:left="240" w:right="0"/>
              <w:rPr>
                <w:rFonts w:ascii="Courier New" w:hAnsi="Courier New"/>
                <w:color w:val="365F91" w:themeColor="accent1" w:themeShade="BF"/>
                <w:sz w:val="18"/>
              </w:rPr>
            </w:pP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    </w:t>
            </w:r>
            <w:r w:rsidRPr="006A5A59">
              <w:rPr>
                <w:rStyle w:val="scroll-codemidnightcontentstring"/>
                <w:rFonts w:ascii="Courier New" w:hAnsi="Courier New"/>
                <w:color w:val="365F91" w:themeColor="accent1" w:themeShade="BF"/>
                <w:sz w:val="18"/>
              </w:rPr>
              <w:t>"last"</w:t>
            </w: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: </w:t>
            </w:r>
            <w:r w:rsidRPr="006A5A59">
              <w:rPr>
                <w:rStyle w:val="scroll-codemidnightcontentstring"/>
                <w:rFonts w:ascii="Courier New" w:hAnsi="Courier New"/>
                <w:color w:val="365F91" w:themeColor="accent1" w:themeShade="BF"/>
                <w:sz w:val="18"/>
              </w:rPr>
              <w:t>"https://bank.ru/open-banking/v1.2/aisp/accounts/98765/transactions?pg=6"</w:t>
            </w: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,   </w:t>
            </w:r>
          </w:p>
          <w:p w14:paraId="39C089E8" w14:textId="77777777" w:rsidR="00291ADB" w:rsidRPr="006A5A59" w:rsidRDefault="00291ADB" w:rsidP="00441A59">
            <w:pPr>
              <w:pStyle w:val="scroll-codecontentdivline"/>
              <w:spacing w:after="0"/>
              <w:ind w:left="240" w:right="0"/>
              <w:rPr>
                <w:rFonts w:ascii="Courier New" w:hAnsi="Courier New"/>
                <w:color w:val="365F91" w:themeColor="accent1" w:themeShade="BF"/>
                <w:sz w:val="18"/>
              </w:rPr>
            </w:pP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    </w:t>
            </w:r>
            <w:r w:rsidRPr="006A5A59">
              <w:rPr>
                <w:rStyle w:val="scroll-codemidnightcontentstring"/>
                <w:rFonts w:ascii="Courier New" w:hAnsi="Courier New"/>
                <w:color w:val="365F91" w:themeColor="accent1" w:themeShade="BF"/>
                <w:sz w:val="18"/>
              </w:rPr>
              <w:t>"first"</w:t>
            </w: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: </w:t>
            </w:r>
            <w:r w:rsidRPr="006A5A59">
              <w:rPr>
                <w:rStyle w:val="scroll-codemidnightcontentstring"/>
                <w:rFonts w:ascii="Courier New" w:hAnsi="Courier New"/>
                <w:color w:val="365F91" w:themeColor="accent1" w:themeShade="BF"/>
                <w:sz w:val="18"/>
              </w:rPr>
              <w:t>"https://bank.ru/open-banking/v1.2/aisp/accounts/98765/transactions/"</w:t>
            </w: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,   </w:t>
            </w:r>
          </w:p>
          <w:p w14:paraId="2A774E24" w14:textId="77777777" w:rsidR="00291ADB" w:rsidRPr="006A5A59" w:rsidRDefault="00291ADB" w:rsidP="00441A59">
            <w:pPr>
              <w:pStyle w:val="scroll-codecontentdivline"/>
              <w:spacing w:after="0"/>
              <w:ind w:left="240" w:right="0"/>
              <w:rPr>
                <w:rFonts w:ascii="Courier New" w:hAnsi="Courier New"/>
                <w:color w:val="365F91" w:themeColor="accent1" w:themeShade="BF"/>
                <w:sz w:val="18"/>
              </w:rPr>
            </w:pP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    </w:t>
            </w:r>
            <w:r w:rsidRPr="006A5A59">
              <w:rPr>
                <w:rStyle w:val="scroll-codemidnightcontentstring"/>
                <w:rFonts w:ascii="Courier New" w:hAnsi="Courier New"/>
                <w:color w:val="365F91" w:themeColor="accent1" w:themeShade="BF"/>
                <w:sz w:val="18"/>
              </w:rPr>
              <w:t>"next"</w:t>
            </w: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: </w:t>
            </w:r>
            <w:r w:rsidRPr="006A5A59">
              <w:rPr>
                <w:rStyle w:val="scroll-codemidnightcontentstring"/>
                <w:rFonts w:ascii="Courier New" w:hAnsi="Courier New"/>
                <w:color w:val="365F91" w:themeColor="accent1" w:themeShade="BF"/>
                <w:sz w:val="18"/>
              </w:rPr>
              <w:t>"https://bank.ru/open-banking/v1.2/aisp/accounts/98765/transactions?pg=2"</w:t>
            </w:r>
          </w:p>
          <w:p w14:paraId="3DFD9225" w14:textId="77777777" w:rsidR="00291ADB" w:rsidRPr="006A5A59" w:rsidRDefault="00291ADB" w:rsidP="00441A59">
            <w:pPr>
              <w:pStyle w:val="scroll-codecontentdivline"/>
              <w:spacing w:after="0"/>
              <w:ind w:left="240" w:right="0"/>
              <w:rPr>
                <w:rFonts w:ascii="Courier New" w:hAnsi="Courier New"/>
                <w:color w:val="365F91" w:themeColor="accent1" w:themeShade="BF"/>
                <w:sz w:val="18"/>
              </w:rPr>
            </w:pP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  },</w:t>
            </w:r>
          </w:p>
          <w:p w14:paraId="43DC71D4" w14:textId="77777777" w:rsidR="00291ADB" w:rsidRPr="006A5A59" w:rsidRDefault="00291ADB" w:rsidP="00441A59">
            <w:pPr>
              <w:pStyle w:val="scroll-codecontentdivline"/>
              <w:spacing w:after="0"/>
              <w:ind w:left="240" w:right="0"/>
              <w:rPr>
                <w:rFonts w:ascii="Courier New" w:hAnsi="Courier New"/>
                <w:color w:val="365F91" w:themeColor="accent1" w:themeShade="BF"/>
                <w:sz w:val="18"/>
              </w:rPr>
            </w:pP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  </w:t>
            </w:r>
            <w:r w:rsidRPr="006A5A59">
              <w:rPr>
                <w:rStyle w:val="scroll-codemidnightcontentstring"/>
                <w:rFonts w:ascii="Courier New" w:hAnsi="Courier New"/>
                <w:color w:val="365F91" w:themeColor="accent1" w:themeShade="BF"/>
                <w:sz w:val="18"/>
              </w:rPr>
              <w:t>"Meta"</w:t>
            </w: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>: {</w:t>
            </w:r>
          </w:p>
          <w:p w14:paraId="7B07AA6D" w14:textId="77777777" w:rsidR="00291ADB" w:rsidRPr="006A5A59" w:rsidRDefault="00291ADB" w:rsidP="00441A59">
            <w:pPr>
              <w:pStyle w:val="scroll-codecontentdivline"/>
              <w:spacing w:after="0"/>
              <w:ind w:left="240" w:right="0"/>
              <w:rPr>
                <w:rFonts w:ascii="Courier New" w:hAnsi="Courier New"/>
                <w:color w:val="365F91" w:themeColor="accent1" w:themeShade="BF"/>
                <w:sz w:val="18"/>
              </w:rPr>
            </w:pP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    </w:t>
            </w:r>
            <w:r w:rsidRPr="006A5A59">
              <w:rPr>
                <w:rStyle w:val="scroll-codemidnightcontentstring"/>
                <w:rFonts w:ascii="Courier New" w:hAnsi="Courier New"/>
                <w:color w:val="365F91" w:themeColor="accent1" w:themeShade="BF"/>
                <w:sz w:val="18"/>
              </w:rPr>
              <w:t>"totalPages"</w:t>
            </w: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: </w:t>
            </w:r>
            <w:r w:rsidRPr="006A5A59">
              <w:rPr>
                <w:rStyle w:val="scroll-codemidnightcontentvalue"/>
                <w:rFonts w:ascii="Courier New" w:hAnsi="Courier New"/>
                <w:color w:val="365F91" w:themeColor="accent1" w:themeShade="BF"/>
                <w:sz w:val="18"/>
              </w:rPr>
              <w:t>6</w:t>
            </w: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>,</w:t>
            </w:r>
          </w:p>
          <w:p w14:paraId="702224AF" w14:textId="77777777" w:rsidR="00291ADB" w:rsidRPr="006A5A59" w:rsidRDefault="00291ADB" w:rsidP="00441A59">
            <w:pPr>
              <w:pStyle w:val="scroll-codecontentdivline"/>
              <w:spacing w:after="0"/>
              <w:ind w:left="240" w:right="0"/>
              <w:rPr>
                <w:rFonts w:ascii="Courier New" w:hAnsi="Courier New"/>
                <w:color w:val="365F91" w:themeColor="accent1" w:themeShade="BF"/>
                <w:sz w:val="18"/>
              </w:rPr>
            </w:pP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    </w:t>
            </w:r>
            <w:r w:rsidRPr="006A5A59">
              <w:rPr>
                <w:rStyle w:val="scroll-codemidnightcontentstring"/>
                <w:rFonts w:ascii="Courier New" w:hAnsi="Courier New"/>
                <w:color w:val="365F91" w:themeColor="accent1" w:themeShade="BF"/>
                <w:sz w:val="18"/>
              </w:rPr>
              <w:t>"firstAvailableDateTime"</w:t>
            </w: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: </w:t>
            </w:r>
            <w:r w:rsidRPr="006A5A59">
              <w:rPr>
                <w:rStyle w:val="scroll-codemidnightcontentstring"/>
                <w:rFonts w:ascii="Courier New" w:hAnsi="Courier New"/>
                <w:color w:val="365F91" w:themeColor="accent1" w:themeShade="BF"/>
                <w:sz w:val="18"/>
              </w:rPr>
              <w:t>"2019-05-03T00:00:00+00:00"</w:t>
            </w: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>,</w:t>
            </w:r>
          </w:p>
          <w:p w14:paraId="68E64EF9" w14:textId="77777777" w:rsidR="00291ADB" w:rsidRPr="006A5A59" w:rsidRDefault="00291ADB" w:rsidP="00441A59">
            <w:pPr>
              <w:pStyle w:val="scroll-codecontentdivline"/>
              <w:spacing w:after="0"/>
              <w:ind w:left="240" w:right="0"/>
              <w:rPr>
                <w:rFonts w:ascii="Courier New" w:hAnsi="Courier New"/>
                <w:color w:val="365F91" w:themeColor="accent1" w:themeShade="BF"/>
                <w:sz w:val="18"/>
              </w:rPr>
            </w:pP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    </w:t>
            </w:r>
            <w:r w:rsidRPr="006A5A59">
              <w:rPr>
                <w:rStyle w:val="scroll-codemidnightcontentstring"/>
                <w:rFonts w:ascii="Courier New" w:hAnsi="Courier New"/>
                <w:color w:val="365F91" w:themeColor="accent1" w:themeShade="BF"/>
                <w:sz w:val="18"/>
              </w:rPr>
              <w:t>"lastAvailableDateTime"</w:t>
            </w: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: </w:t>
            </w:r>
            <w:r w:rsidRPr="006A5A59">
              <w:rPr>
                <w:rStyle w:val="scroll-codemidnightcontentstring"/>
                <w:rFonts w:ascii="Courier New" w:hAnsi="Courier New"/>
                <w:color w:val="365F91" w:themeColor="accent1" w:themeShade="BF"/>
                <w:sz w:val="18"/>
              </w:rPr>
              <w:t>"2019-12-03T00:00:00+00:00"</w:t>
            </w:r>
          </w:p>
          <w:p w14:paraId="66709AF8" w14:textId="77777777" w:rsidR="00291ADB" w:rsidRPr="0044266E" w:rsidRDefault="00291ADB" w:rsidP="00441A59">
            <w:pPr>
              <w:pStyle w:val="scroll-codecontentdivline"/>
              <w:spacing w:after="0"/>
              <w:ind w:left="240" w:right="0"/>
              <w:rPr>
                <w:rFonts w:ascii="Courier New" w:hAnsi="Courier New"/>
                <w:color w:val="365F91" w:themeColor="accent1" w:themeShade="BF"/>
                <w:sz w:val="18"/>
                <w:lang w:val="ru-RU"/>
              </w:rPr>
            </w:pPr>
            <w:r w:rsidRPr="006A5A59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</w:rPr>
              <w:t xml:space="preserve">  </w:t>
            </w:r>
            <w:r w:rsidRPr="0044266E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  <w:lang w:val="ru-RU"/>
              </w:rPr>
              <w:t>}</w:t>
            </w:r>
          </w:p>
          <w:p w14:paraId="08F6073F" w14:textId="77777777" w:rsidR="00291ADB" w:rsidRPr="0044266E" w:rsidRDefault="00291ADB" w:rsidP="00441A59">
            <w:pPr>
              <w:pStyle w:val="scroll-codecontentdivline"/>
              <w:spacing w:after="0"/>
              <w:ind w:left="240" w:right="0"/>
              <w:rPr>
                <w:rFonts w:ascii="Courier New" w:hAnsi="Courier New"/>
                <w:color w:val="365F91" w:themeColor="accent1" w:themeShade="BF"/>
                <w:sz w:val="18"/>
                <w:lang w:val="ru-RU"/>
              </w:rPr>
            </w:pPr>
            <w:r w:rsidRPr="0044266E">
              <w:rPr>
                <w:rStyle w:val="scroll-codemidnightcontentplain"/>
                <w:rFonts w:ascii="Courier New" w:hAnsi="Courier New"/>
                <w:color w:val="365F91" w:themeColor="accent1" w:themeShade="BF"/>
                <w:sz w:val="18"/>
                <w:lang w:val="ru-RU"/>
              </w:rPr>
              <w:t>}</w:t>
            </w:r>
          </w:p>
        </w:tc>
      </w:tr>
    </w:tbl>
    <w:p w14:paraId="313A43F5" w14:textId="3218267F" w:rsidR="0012277F" w:rsidRPr="0044266E" w:rsidRDefault="0012277F" w:rsidP="00215341">
      <w:pPr>
        <w:pStyle w:val="af6"/>
        <w:ind w:firstLine="0"/>
      </w:pPr>
    </w:p>
    <w:sectPr w:rsidR="0012277F" w:rsidRPr="0044266E" w:rsidSect="00642F6E">
      <w:headerReference w:type="default" r:id="rId20"/>
      <w:footerReference w:type="default" r:id="rId21"/>
      <w:headerReference w:type="first" r:id="rId22"/>
      <w:footerReference w:type="first" r:id="rId23"/>
      <w:pgSz w:w="11900" w:h="16840"/>
      <w:pgMar w:top="784" w:right="850" w:bottom="1134" w:left="850" w:header="737" w:footer="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479B" w14:textId="77777777" w:rsidR="00D2605C" w:rsidRDefault="00D2605C" w:rsidP="00C72553">
      <w:r>
        <w:separator/>
      </w:r>
    </w:p>
  </w:endnote>
  <w:endnote w:type="continuationSeparator" w:id="0">
    <w:p w14:paraId="5CC500AC" w14:textId="77777777" w:rsidR="00D2605C" w:rsidRDefault="00D2605C" w:rsidP="00C7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em Tex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Proxima Nova Cn Rg">
    <w:altName w:val="Arial"/>
    <w:charset w:val="00"/>
    <w:family w:val="modern"/>
    <w:pitch w:val="variable"/>
  </w:font>
  <w:font w:name="Stem Medium">
    <w:altName w:val="Trebuchet MS"/>
    <w:panose1 w:val="00000000000000000000"/>
    <w:charset w:val="00"/>
    <w:family w:val="swiss"/>
    <w:notTrueType/>
    <w:pitch w:val="variable"/>
    <w:sig w:usb0="00000001" w:usb1="5000204B" w:usb2="00000024" w:usb3="00000000" w:csb0="00000097" w:csb1="00000000"/>
  </w:font>
  <w:font w:name="Stem Text Bold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6492" w14:textId="0981C8BA" w:rsidR="004E1CB1" w:rsidRDefault="004E1CB1" w:rsidP="00C72553">
    <w:pPr>
      <w:rPr>
        <w:rFonts w:eastAsia="Calibri"/>
      </w:rPr>
    </w:pPr>
    <w:r>
      <w:rPr>
        <w:rFonts w:eastAsia="Calibri"/>
      </w:rPr>
      <w:t xml:space="preserve">Стр. </w:t>
    </w:r>
    <w:r>
      <w:rPr>
        <w:rFonts w:eastAsia="Calibri"/>
      </w:rPr>
      <w:fldChar w:fldCharType="begin"/>
    </w:r>
    <w:r>
      <w:rPr>
        <w:rFonts w:eastAsia="Calibri"/>
      </w:rPr>
      <w:instrText>PAGE</w:instrText>
    </w:r>
    <w:r>
      <w:rPr>
        <w:rFonts w:eastAsia="Calibri"/>
      </w:rPr>
      <w:fldChar w:fldCharType="separate"/>
    </w:r>
    <w:r w:rsidR="00CC4EF5">
      <w:rPr>
        <w:rFonts w:eastAsia="Calibri"/>
        <w:noProof/>
      </w:rPr>
      <w:t>2</w:t>
    </w:r>
    <w:r>
      <w:rPr>
        <w:rFonts w:eastAsia="Calibri"/>
      </w:rPr>
      <w:fldChar w:fldCharType="end"/>
    </w:r>
  </w:p>
  <w:p w14:paraId="3E591818" w14:textId="77777777" w:rsidR="004E1CB1" w:rsidRDefault="004E1CB1" w:rsidP="00C72553">
    <w:pPr>
      <w:rPr>
        <w:rFonts w:eastAsia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D5EB" w14:textId="77777777" w:rsidR="004E1CB1" w:rsidRDefault="004E1CB1" w:rsidP="00C725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5339" w14:textId="77777777" w:rsidR="00D2605C" w:rsidRDefault="00D2605C" w:rsidP="00C72553">
      <w:r>
        <w:separator/>
      </w:r>
    </w:p>
  </w:footnote>
  <w:footnote w:type="continuationSeparator" w:id="0">
    <w:p w14:paraId="4D9C15AD" w14:textId="77777777" w:rsidR="00D2605C" w:rsidRDefault="00D2605C" w:rsidP="00C72553">
      <w:r>
        <w:continuationSeparator/>
      </w:r>
    </w:p>
  </w:footnote>
  <w:footnote w:id="1">
    <w:p w14:paraId="216103A9" w14:textId="11E24C92" w:rsidR="004E1CB1" w:rsidRPr="00BD3871" w:rsidRDefault="004E1CB1" w:rsidP="00912581">
      <w:pPr>
        <w:pStyle w:val="afa"/>
        <w:rPr>
          <w:sz w:val="14"/>
          <w:szCs w:val="14"/>
        </w:rPr>
      </w:pPr>
      <w:r w:rsidRPr="00BD3871">
        <w:rPr>
          <w:rStyle w:val="afc"/>
          <w:sz w:val="14"/>
          <w:szCs w:val="14"/>
        </w:rPr>
        <w:footnoteRef/>
      </w:r>
      <w:r w:rsidRPr="00BD3871">
        <w:rPr>
          <w:sz w:val="14"/>
          <w:szCs w:val="14"/>
        </w:rPr>
        <w:t xml:space="preserve"> </w:t>
      </w:r>
      <w:r>
        <w:t>Определение понятия вводится стандартом «</w:t>
      </w:r>
      <w:r w:rsidRPr="004710C2">
        <w:t>Открытые банковские интерфейсы. Общие положения</w:t>
      </w:r>
      <w:r w:rsidRPr="00BD3871">
        <w:t>.</w:t>
      </w:r>
      <w:r>
        <w:t>»</w:t>
      </w:r>
    </w:p>
  </w:footnote>
  <w:footnote w:id="2">
    <w:p w14:paraId="21D629DC" w14:textId="77777777" w:rsidR="004E1CB1" w:rsidRPr="00B20BB2" w:rsidRDefault="004E1CB1" w:rsidP="00912581">
      <w:pPr>
        <w:pStyle w:val="afa"/>
      </w:pPr>
      <w:r>
        <w:rPr>
          <w:rStyle w:val="afc"/>
        </w:rPr>
        <w:footnoteRef/>
      </w:r>
      <w:r>
        <w:t xml:space="preserve"> Получают доступ к информации с согласия владельца счета.</w:t>
      </w:r>
    </w:p>
  </w:footnote>
  <w:footnote w:id="3">
    <w:p w14:paraId="3010B0FE" w14:textId="77777777" w:rsidR="004E1CB1" w:rsidRDefault="004E1CB1" w:rsidP="00912581">
      <w:pPr>
        <w:pStyle w:val="afa"/>
      </w:pPr>
      <w:r>
        <w:rPr>
          <w:rStyle w:val="afc"/>
        </w:rPr>
        <w:footnoteRef/>
      </w:r>
      <w:r>
        <w:t xml:space="preserve"> Получают доступ к счету с согласия владельца счета.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BD87" w14:textId="0992AC03" w:rsidR="004E1CB1" w:rsidRDefault="004E1CB1" w:rsidP="00C72553">
    <w:pPr>
      <w:rPr>
        <w:rFonts w:eastAsia="Calibri"/>
        <w:color w:val="71B1E3"/>
      </w:rPr>
    </w:pPr>
    <w:r>
      <w:rPr>
        <w:rFonts w:eastAsia="Calibri"/>
      </w:rPr>
      <w:t xml:space="preserve">Открытые банковские интерфейсы. </w:t>
    </w:r>
    <w:r w:rsidRPr="004710C2">
      <w:rPr>
        <w:rFonts w:eastAsia="Calibri"/>
      </w:rPr>
      <w:t>Профили API в режиме чтения и записи</w:t>
    </w:r>
    <w:r>
      <w:rPr>
        <w:rFonts w:eastAsia="Calibri"/>
      </w:rPr>
      <w:tab/>
      <w:t xml:space="preserve"> </w:t>
    </w:r>
  </w:p>
  <w:p w14:paraId="65D1A1A2" w14:textId="77777777" w:rsidR="004E1CB1" w:rsidRDefault="004E1CB1" w:rsidP="00C72553">
    <w:pPr>
      <w:rPr>
        <w:rFonts w:eastAsia="Arial"/>
      </w:rPr>
    </w:pPr>
    <w:r>
      <w:rPr>
        <w:rFonts w:eastAsia="Arial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38784" behindDoc="0" locked="0" layoutInCell="1" hidden="0" allowOverlap="1" wp14:anchorId="004BF967" wp14:editId="7DAB8A7A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452755" cy="125730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38673" y="3736185"/>
                        <a:ext cx="414655" cy="87630"/>
                      </a:xfrm>
                      <a:prstGeom prst="rect">
                        <a:avLst/>
                      </a:prstGeom>
                      <a:solidFill>
                        <a:srgbClr val="3985BE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BFCDD1" w14:textId="77777777" w:rsidR="004E1CB1" w:rsidRDefault="004E1CB1" w:rsidP="00C72553"/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004BF967" id="Прямоугольник 2" o:spid="_x0000_s1026" style="position:absolute;left:0;text-align:left;margin-left:0;margin-top:4pt;width:35.65pt;height:9.9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" fillcolor="#3985be" stroked="f">
              <v:textbox inset="2.53958mm,2.53958mm,2.53958mm,2.53958mm">
                <w:txbxContent>
                  <w:p w14:paraId="7ABFCDD1" w14:textId="77777777" w:rsidR="004E1CB1" w:rsidRDefault="004E1CB1" w:rsidP="00C72553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hidden="0" allowOverlap="1" wp14:anchorId="38EC7504" wp14:editId="6251E4B5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686550" cy="60325"/>
              <wp:effectExtent l="0" t="0" r="0" b="0"/>
              <wp:wrapNone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21775" y="3768888"/>
                        <a:ext cx="6648450" cy="222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6824C36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0;margin-top:4pt;width:526.5pt;height:4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" strokecolor="#7f7f7f">
              <v:stroke startarrowwidth="narrow" startarrowlength="short" endarrowwidth="narrow" endarrowlength="short" joinstyle="miter"/>
            </v:shape>
          </w:pict>
        </mc:Fallback>
      </mc:AlternateContent>
    </w:r>
  </w:p>
  <w:p w14:paraId="3632A988" w14:textId="77777777" w:rsidR="004E1CB1" w:rsidRDefault="004E1CB1" w:rsidP="00C725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F8D5" w14:textId="231C066F" w:rsidR="004E1CB1" w:rsidRPr="00F44201" w:rsidRDefault="004E1CB1" w:rsidP="00C7255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0EC"/>
    <w:multiLevelType w:val="multilevel"/>
    <w:tmpl w:val="BBFAE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B7684F"/>
    <w:multiLevelType w:val="hybridMultilevel"/>
    <w:tmpl w:val="D9E4A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0C5F"/>
    <w:multiLevelType w:val="hybridMultilevel"/>
    <w:tmpl w:val="95962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47CB"/>
    <w:multiLevelType w:val="hybridMultilevel"/>
    <w:tmpl w:val="01823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5A51"/>
    <w:multiLevelType w:val="multilevel"/>
    <w:tmpl w:val="5BBC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347E1F"/>
    <w:multiLevelType w:val="multilevel"/>
    <w:tmpl w:val="BD04D7C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166" w:hanging="576"/>
      </w:pPr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7CA0B0E"/>
    <w:multiLevelType w:val="hybridMultilevel"/>
    <w:tmpl w:val="B100C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F5F30"/>
    <w:multiLevelType w:val="hybridMultilevel"/>
    <w:tmpl w:val="1862DEB6"/>
    <w:lvl w:ilvl="0" w:tplc="AC5E2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52DE2"/>
    <w:multiLevelType w:val="hybridMultilevel"/>
    <w:tmpl w:val="E59C4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152A6"/>
    <w:multiLevelType w:val="multilevel"/>
    <w:tmpl w:val="F024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9A5AA8"/>
    <w:multiLevelType w:val="hybridMultilevel"/>
    <w:tmpl w:val="596E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66779"/>
    <w:multiLevelType w:val="multilevel"/>
    <w:tmpl w:val="C960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0A532D"/>
    <w:multiLevelType w:val="multilevel"/>
    <w:tmpl w:val="544E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B21746"/>
    <w:multiLevelType w:val="multilevel"/>
    <w:tmpl w:val="FC341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D944B5"/>
    <w:multiLevelType w:val="hybridMultilevel"/>
    <w:tmpl w:val="2E46A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A5B07"/>
    <w:multiLevelType w:val="multilevel"/>
    <w:tmpl w:val="CCCC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C81B51"/>
    <w:multiLevelType w:val="multilevel"/>
    <w:tmpl w:val="4802F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0C54E0"/>
    <w:multiLevelType w:val="multilevel"/>
    <w:tmpl w:val="D004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F81126"/>
    <w:multiLevelType w:val="hybridMultilevel"/>
    <w:tmpl w:val="4D28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B6E5F"/>
    <w:multiLevelType w:val="hybridMultilevel"/>
    <w:tmpl w:val="1352A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858D7"/>
    <w:multiLevelType w:val="multilevel"/>
    <w:tmpl w:val="02B8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534B83"/>
    <w:multiLevelType w:val="hybridMultilevel"/>
    <w:tmpl w:val="3488B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A1BA2"/>
    <w:multiLevelType w:val="multilevel"/>
    <w:tmpl w:val="B23A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F627DC"/>
    <w:multiLevelType w:val="hybridMultilevel"/>
    <w:tmpl w:val="7DF627DC"/>
    <w:lvl w:ilvl="0" w:tplc="20BAF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3E214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868187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316E83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D0A902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69CEA1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B4EF64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C3410D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3720BB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" w15:restartNumberingAfterBreak="0">
    <w:nsid w:val="7DF627DD"/>
    <w:multiLevelType w:val="hybridMultilevel"/>
    <w:tmpl w:val="7DF627DD"/>
    <w:lvl w:ilvl="0" w:tplc="0AEEC2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7E8B08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41C5A0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8B4A1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03A17C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F58FB6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75AAA6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FACC81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CFA632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6" w15:restartNumberingAfterBreak="0">
    <w:nsid w:val="7DF627DF"/>
    <w:multiLevelType w:val="hybridMultilevel"/>
    <w:tmpl w:val="7DF627DF"/>
    <w:lvl w:ilvl="0" w:tplc="93162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B7610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27808A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8C0BC5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A4E633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5A0AFF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F584F9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1ACBFA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EFA85B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 w15:restartNumberingAfterBreak="0">
    <w:nsid w:val="7DF627E0"/>
    <w:multiLevelType w:val="multilevel"/>
    <w:tmpl w:val="7DF62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F627E1"/>
    <w:multiLevelType w:val="hybridMultilevel"/>
    <w:tmpl w:val="7DF627E1"/>
    <w:lvl w:ilvl="0" w:tplc="CED2F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620C0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1B0805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32A1C2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AB015E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2367E8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B5C650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894BBD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A0E9B9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9" w15:restartNumberingAfterBreak="0">
    <w:nsid w:val="7DF627E2"/>
    <w:multiLevelType w:val="hybridMultilevel"/>
    <w:tmpl w:val="7DF627E2"/>
    <w:lvl w:ilvl="0" w:tplc="F2821B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8C6B60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DC0B8F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A6831C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994C63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E667CB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410203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5486A2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5EC117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0" w15:restartNumberingAfterBreak="0">
    <w:nsid w:val="7DF627E3"/>
    <w:multiLevelType w:val="hybridMultilevel"/>
    <w:tmpl w:val="7DF627E3"/>
    <w:lvl w:ilvl="0" w:tplc="AE9E57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8086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5068AA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F68C08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862188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3E0FFD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59AC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F5E727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9B49F8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 w15:restartNumberingAfterBreak="0">
    <w:nsid w:val="7DF627E4"/>
    <w:multiLevelType w:val="hybridMultilevel"/>
    <w:tmpl w:val="7DF627E4"/>
    <w:lvl w:ilvl="0" w:tplc="1A12A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998EC8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3DA987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430C2A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572304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3101A0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45EC94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14E298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A229B2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 w15:restartNumberingAfterBreak="0">
    <w:nsid w:val="7DF627E5"/>
    <w:multiLevelType w:val="hybridMultilevel"/>
    <w:tmpl w:val="7DF627E5"/>
    <w:lvl w:ilvl="0" w:tplc="C9183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E2E0CE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892212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582DED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DE44FB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51EA42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7D0C99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AA09AA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4E0B98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3" w15:restartNumberingAfterBreak="0">
    <w:nsid w:val="7DF627E6"/>
    <w:multiLevelType w:val="hybridMultilevel"/>
    <w:tmpl w:val="7DF627E6"/>
    <w:lvl w:ilvl="0" w:tplc="285CB4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4746B1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7DEF30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6A6530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F98C90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F3E79B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ACE28E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53C3FF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036181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4" w15:restartNumberingAfterBreak="0">
    <w:nsid w:val="7DF627E7"/>
    <w:multiLevelType w:val="hybridMultilevel"/>
    <w:tmpl w:val="7DF627E7"/>
    <w:lvl w:ilvl="0" w:tplc="F0BAC3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796084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2C282D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0728AC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B9262B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7046ED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352514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566290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D683D6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 w15:restartNumberingAfterBreak="0">
    <w:nsid w:val="7DF62868"/>
    <w:multiLevelType w:val="hybridMultilevel"/>
    <w:tmpl w:val="7DF62868"/>
    <w:lvl w:ilvl="0" w:tplc="A14C5A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0B8DB2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7D2B8B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BA87AB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C589D3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90E356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8B6519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428AC5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18E0D2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 w15:restartNumberingAfterBreak="0">
    <w:nsid w:val="7E4621EB"/>
    <w:multiLevelType w:val="multilevel"/>
    <w:tmpl w:val="DC92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6042270">
    <w:abstractNumId w:val="17"/>
  </w:num>
  <w:num w:numId="2" w16cid:durableId="84496946">
    <w:abstractNumId w:val="0"/>
  </w:num>
  <w:num w:numId="3" w16cid:durableId="289871685">
    <w:abstractNumId w:val="3"/>
  </w:num>
  <w:num w:numId="4" w16cid:durableId="1740515961">
    <w:abstractNumId w:val="6"/>
  </w:num>
  <w:num w:numId="5" w16cid:durableId="1420910813">
    <w:abstractNumId w:val="10"/>
  </w:num>
  <w:num w:numId="6" w16cid:durableId="1607543424">
    <w:abstractNumId w:val="1"/>
  </w:num>
  <w:num w:numId="7" w16cid:durableId="729547128">
    <w:abstractNumId w:val="8"/>
  </w:num>
  <w:num w:numId="8" w16cid:durableId="159664716">
    <w:abstractNumId w:val="5"/>
  </w:num>
  <w:num w:numId="9" w16cid:durableId="70859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603348">
    <w:abstractNumId w:val="2"/>
  </w:num>
  <w:num w:numId="11" w16cid:durableId="1952081740">
    <w:abstractNumId w:val="22"/>
  </w:num>
  <w:num w:numId="12" w16cid:durableId="471098944">
    <w:abstractNumId w:val="15"/>
  </w:num>
  <w:num w:numId="13" w16cid:durableId="1261134536">
    <w:abstractNumId w:val="20"/>
  </w:num>
  <w:num w:numId="14" w16cid:durableId="36709469">
    <w:abstractNumId w:val="13"/>
  </w:num>
  <w:num w:numId="15" w16cid:durableId="645360651">
    <w:abstractNumId w:val="24"/>
  </w:num>
  <w:num w:numId="16" w16cid:durableId="1708137794">
    <w:abstractNumId w:val="25"/>
  </w:num>
  <w:num w:numId="17" w16cid:durableId="1996253222">
    <w:abstractNumId w:val="26"/>
  </w:num>
  <w:num w:numId="18" w16cid:durableId="1601718052">
    <w:abstractNumId w:val="27"/>
  </w:num>
  <w:num w:numId="19" w16cid:durableId="461464797">
    <w:abstractNumId w:val="28"/>
  </w:num>
  <w:num w:numId="20" w16cid:durableId="1495880640">
    <w:abstractNumId w:val="29"/>
  </w:num>
  <w:num w:numId="21" w16cid:durableId="1087119560">
    <w:abstractNumId w:val="30"/>
  </w:num>
  <w:num w:numId="22" w16cid:durableId="961112752">
    <w:abstractNumId w:val="31"/>
  </w:num>
  <w:num w:numId="23" w16cid:durableId="402531120">
    <w:abstractNumId w:val="32"/>
  </w:num>
  <w:num w:numId="24" w16cid:durableId="540634337">
    <w:abstractNumId w:val="33"/>
  </w:num>
  <w:num w:numId="25" w16cid:durableId="369186675">
    <w:abstractNumId w:val="34"/>
  </w:num>
  <w:num w:numId="26" w16cid:durableId="496188387">
    <w:abstractNumId w:val="36"/>
  </w:num>
  <w:num w:numId="27" w16cid:durableId="1953392765">
    <w:abstractNumId w:val="4"/>
  </w:num>
  <w:num w:numId="28" w16cid:durableId="662784857">
    <w:abstractNumId w:val="23"/>
  </w:num>
  <w:num w:numId="29" w16cid:durableId="1449816227">
    <w:abstractNumId w:val="18"/>
  </w:num>
  <w:num w:numId="30" w16cid:durableId="1633513085">
    <w:abstractNumId w:val="11"/>
  </w:num>
  <w:num w:numId="31" w16cid:durableId="1940522422">
    <w:abstractNumId w:val="12"/>
  </w:num>
  <w:num w:numId="32" w16cid:durableId="330764077">
    <w:abstractNumId w:val="9"/>
  </w:num>
  <w:num w:numId="33" w16cid:durableId="1149978207">
    <w:abstractNumId w:val="16"/>
  </w:num>
  <w:num w:numId="34" w16cid:durableId="515775175">
    <w:abstractNumId w:val="21"/>
  </w:num>
  <w:num w:numId="35" w16cid:durableId="739669714">
    <w:abstractNumId w:val="35"/>
  </w:num>
  <w:num w:numId="36" w16cid:durableId="77756151">
    <w:abstractNumId w:val="7"/>
  </w:num>
  <w:num w:numId="37" w16cid:durableId="771439577">
    <w:abstractNumId w:val="14"/>
  </w:num>
  <w:num w:numId="38" w16cid:durableId="1739860419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80"/>
    <w:rsid w:val="00000475"/>
    <w:rsid w:val="000004CB"/>
    <w:rsid w:val="00000969"/>
    <w:rsid w:val="00002E0C"/>
    <w:rsid w:val="000079D8"/>
    <w:rsid w:val="000118EB"/>
    <w:rsid w:val="0001683F"/>
    <w:rsid w:val="00020DAC"/>
    <w:rsid w:val="00021EC2"/>
    <w:rsid w:val="00022BF0"/>
    <w:rsid w:val="0002578A"/>
    <w:rsid w:val="00030DA1"/>
    <w:rsid w:val="00035288"/>
    <w:rsid w:val="00035326"/>
    <w:rsid w:val="00037CBB"/>
    <w:rsid w:val="00042073"/>
    <w:rsid w:val="000425B8"/>
    <w:rsid w:val="00050E44"/>
    <w:rsid w:val="00056B40"/>
    <w:rsid w:val="000608BC"/>
    <w:rsid w:val="00061E7D"/>
    <w:rsid w:val="00064A10"/>
    <w:rsid w:val="00065781"/>
    <w:rsid w:val="00066DD0"/>
    <w:rsid w:val="00067C46"/>
    <w:rsid w:val="00070533"/>
    <w:rsid w:val="000724D6"/>
    <w:rsid w:val="000765DF"/>
    <w:rsid w:val="00076F36"/>
    <w:rsid w:val="000822C5"/>
    <w:rsid w:val="00082DE8"/>
    <w:rsid w:val="00086189"/>
    <w:rsid w:val="00096CC9"/>
    <w:rsid w:val="000A0223"/>
    <w:rsid w:val="000A230C"/>
    <w:rsid w:val="000A3D9F"/>
    <w:rsid w:val="000A63F8"/>
    <w:rsid w:val="000A7A4B"/>
    <w:rsid w:val="000B42FB"/>
    <w:rsid w:val="000B5CD3"/>
    <w:rsid w:val="000C04C4"/>
    <w:rsid w:val="000C74F0"/>
    <w:rsid w:val="000D0B74"/>
    <w:rsid w:val="000D2B43"/>
    <w:rsid w:val="000D3373"/>
    <w:rsid w:val="000D38C4"/>
    <w:rsid w:val="000D39C7"/>
    <w:rsid w:val="000E77F0"/>
    <w:rsid w:val="000F12CE"/>
    <w:rsid w:val="000F4B87"/>
    <w:rsid w:val="0010077B"/>
    <w:rsid w:val="0010326C"/>
    <w:rsid w:val="0010393F"/>
    <w:rsid w:val="00107C93"/>
    <w:rsid w:val="00115FF8"/>
    <w:rsid w:val="0012225D"/>
    <w:rsid w:val="0012277F"/>
    <w:rsid w:val="001254BF"/>
    <w:rsid w:val="00130369"/>
    <w:rsid w:val="00132624"/>
    <w:rsid w:val="001435C1"/>
    <w:rsid w:val="001437C2"/>
    <w:rsid w:val="001448AC"/>
    <w:rsid w:val="0014566E"/>
    <w:rsid w:val="001477F1"/>
    <w:rsid w:val="00147973"/>
    <w:rsid w:val="001544EF"/>
    <w:rsid w:val="00154AE4"/>
    <w:rsid w:val="00156414"/>
    <w:rsid w:val="00160478"/>
    <w:rsid w:val="00163DEA"/>
    <w:rsid w:val="00164315"/>
    <w:rsid w:val="001672B0"/>
    <w:rsid w:val="001803F6"/>
    <w:rsid w:val="001809A1"/>
    <w:rsid w:val="00181FB6"/>
    <w:rsid w:val="00182244"/>
    <w:rsid w:val="00182DC9"/>
    <w:rsid w:val="00187FBA"/>
    <w:rsid w:val="00194236"/>
    <w:rsid w:val="00197210"/>
    <w:rsid w:val="00197EB3"/>
    <w:rsid w:val="001A21DA"/>
    <w:rsid w:val="001A5757"/>
    <w:rsid w:val="001B2E9C"/>
    <w:rsid w:val="001B43F4"/>
    <w:rsid w:val="001B609C"/>
    <w:rsid w:val="001B7BA1"/>
    <w:rsid w:val="001C79E1"/>
    <w:rsid w:val="001D2989"/>
    <w:rsid w:val="001D44FF"/>
    <w:rsid w:val="001D5DBE"/>
    <w:rsid w:val="001D5E08"/>
    <w:rsid w:val="001D67D0"/>
    <w:rsid w:val="001E7C11"/>
    <w:rsid w:val="001F2EB8"/>
    <w:rsid w:val="001F3510"/>
    <w:rsid w:val="001F4E1A"/>
    <w:rsid w:val="00202459"/>
    <w:rsid w:val="00204AEB"/>
    <w:rsid w:val="00210235"/>
    <w:rsid w:val="00211A93"/>
    <w:rsid w:val="00211F5F"/>
    <w:rsid w:val="002130CD"/>
    <w:rsid w:val="00215341"/>
    <w:rsid w:val="0021542E"/>
    <w:rsid w:val="00215EF2"/>
    <w:rsid w:val="00217DC9"/>
    <w:rsid w:val="002203AA"/>
    <w:rsid w:val="0022143B"/>
    <w:rsid w:val="00226F5C"/>
    <w:rsid w:val="00231CE7"/>
    <w:rsid w:val="0023584A"/>
    <w:rsid w:val="00246819"/>
    <w:rsid w:val="00251898"/>
    <w:rsid w:val="00253374"/>
    <w:rsid w:val="002539D6"/>
    <w:rsid w:val="00254735"/>
    <w:rsid w:val="00254971"/>
    <w:rsid w:val="00254AE2"/>
    <w:rsid w:val="002612BD"/>
    <w:rsid w:val="00262076"/>
    <w:rsid w:val="00263C07"/>
    <w:rsid w:val="00271CB7"/>
    <w:rsid w:val="00274B43"/>
    <w:rsid w:val="00274E2A"/>
    <w:rsid w:val="00280285"/>
    <w:rsid w:val="00281587"/>
    <w:rsid w:val="00284E58"/>
    <w:rsid w:val="00291ADB"/>
    <w:rsid w:val="0029201F"/>
    <w:rsid w:val="002A19DF"/>
    <w:rsid w:val="002A1EE9"/>
    <w:rsid w:val="002A278D"/>
    <w:rsid w:val="002A739D"/>
    <w:rsid w:val="002B1310"/>
    <w:rsid w:val="002B4145"/>
    <w:rsid w:val="002B72D2"/>
    <w:rsid w:val="002B77A9"/>
    <w:rsid w:val="002C24D3"/>
    <w:rsid w:val="002C363F"/>
    <w:rsid w:val="002C604D"/>
    <w:rsid w:val="002D0065"/>
    <w:rsid w:val="002D0B38"/>
    <w:rsid w:val="002D21FD"/>
    <w:rsid w:val="002D2D54"/>
    <w:rsid w:val="002D2EF3"/>
    <w:rsid w:val="002D5CAA"/>
    <w:rsid w:val="002D714B"/>
    <w:rsid w:val="002D7B20"/>
    <w:rsid w:val="002E23CC"/>
    <w:rsid w:val="002E6549"/>
    <w:rsid w:val="00300DB6"/>
    <w:rsid w:val="00301216"/>
    <w:rsid w:val="003024B4"/>
    <w:rsid w:val="0030366C"/>
    <w:rsid w:val="00307BBE"/>
    <w:rsid w:val="00311695"/>
    <w:rsid w:val="003128FF"/>
    <w:rsid w:val="00313861"/>
    <w:rsid w:val="003149AE"/>
    <w:rsid w:val="00321871"/>
    <w:rsid w:val="0032308C"/>
    <w:rsid w:val="00324E10"/>
    <w:rsid w:val="0032640F"/>
    <w:rsid w:val="003328F0"/>
    <w:rsid w:val="00335EB9"/>
    <w:rsid w:val="00336564"/>
    <w:rsid w:val="00337021"/>
    <w:rsid w:val="00340560"/>
    <w:rsid w:val="00342F55"/>
    <w:rsid w:val="00344510"/>
    <w:rsid w:val="00344FEC"/>
    <w:rsid w:val="00347EAF"/>
    <w:rsid w:val="003504EE"/>
    <w:rsid w:val="00353D0B"/>
    <w:rsid w:val="00357E80"/>
    <w:rsid w:val="0036016F"/>
    <w:rsid w:val="0036122E"/>
    <w:rsid w:val="0036215F"/>
    <w:rsid w:val="00364A83"/>
    <w:rsid w:val="003700A3"/>
    <w:rsid w:val="00370824"/>
    <w:rsid w:val="003709D5"/>
    <w:rsid w:val="00371E56"/>
    <w:rsid w:val="00374412"/>
    <w:rsid w:val="003761BC"/>
    <w:rsid w:val="0037774F"/>
    <w:rsid w:val="003835E9"/>
    <w:rsid w:val="00390DE1"/>
    <w:rsid w:val="00391E99"/>
    <w:rsid w:val="0039569C"/>
    <w:rsid w:val="003A2F05"/>
    <w:rsid w:val="003B317E"/>
    <w:rsid w:val="003B43D1"/>
    <w:rsid w:val="003B4C76"/>
    <w:rsid w:val="003C6C56"/>
    <w:rsid w:val="003D08A8"/>
    <w:rsid w:val="003D0DB1"/>
    <w:rsid w:val="003D5156"/>
    <w:rsid w:val="003E5B96"/>
    <w:rsid w:val="003E70C9"/>
    <w:rsid w:val="003F02D1"/>
    <w:rsid w:val="003F0300"/>
    <w:rsid w:val="003F0E90"/>
    <w:rsid w:val="00403607"/>
    <w:rsid w:val="00404641"/>
    <w:rsid w:val="00412D7E"/>
    <w:rsid w:val="00414722"/>
    <w:rsid w:val="00416939"/>
    <w:rsid w:val="00421C46"/>
    <w:rsid w:val="00425376"/>
    <w:rsid w:val="00427410"/>
    <w:rsid w:val="00430EF8"/>
    <w:rsid w:val="00430F88"/>
    <w:rsid w:val="00435668"/>
    <w:rsid w:val="004377E5"/>
    <w:rsid w:val="00437CEF"/>
    <w:rsid w:val="00440BC4"/>
    <w:rsid w:val="00441392"/>
    <w:rsid w:val="00441A59"/>
    <w:rsid w:val="004422A2"/>
    <w:rsid w:val="0044266E"/>
    <w:rsid w:val="00442AA0"/>
    <w:rsid w:val="0044371E"/>
    <w:rsid w:val="0045032B"/>
    <w:rsid w:val="00451F4F"/>
    <w:rsid w:val="00453328"/>
    <w:rsid w:val="0046065F"/>
    <w:rsid w:val="00461585"/>
    <w:rsid w:val="004633DA"/>
    <w:rsid w:val="0046356F"/>
    <w:rsid w:val="004656E2"/>
    <w:rsid w:val="00466ACC"/>
    <w:rsid w:val="00467B00"/>
    <w:rsid w:val="004710C2"/>
    <w:rsid w:val="00473851"/>
    <w:rsid w:val="00482ABF"/>
    <w:rsid w:val="0048490F"/>
    <w:rsid w:val="004858CD"/>
    <w:rsid w:val="004936B7"/>
    <w:rsid w:val="00493BC9"/>
    <w:rsid w:val="0049676A"/>
    <w:rsid w:val="004A236C"/>
    <w:rsid w:val="004A43EC"/>
    <w:rsid w:val="004A4ACE"/>
    <w:rsid w:val="004A714C"/>
    <w:rsid w:val="004A7538"/>
    <w:rsid w:val="004B0564"/>
    <w:rsid w:val="004C05A7"/>
    <w:rsid w:val="004C0601"/>
    <w:rsid w:val="004C2FE4"/>
    <w:rsid w:val="004C34D7"/>
    <w:rsid w:val="004C6018"/>
    <w:rsid w:val="004D0ADC"/>
    <w:rsid w:val="004D11E7"/>
    <w:rsid w:val="004D1B69"/>
    <w:rsid w:val="004D4031"/>
    <w:rsid w:val="004E1CB1"/>
    <w:rsid w:val="004E32B2"/>
    <w:rsid w:val="004E393E"/>
    <w:rsid w:val="004E7912"/>
    <w:rsid w:val="004F13D9"/>
    <w:rsid w:val="004F1427"/>
    <w:rsid w:val="004F28E4"/>
    <w:rsid w:val="004F335D"/>
    <w:rsid w:val="004F5BA4"/>
    <w:rsid w:val="004F6383"/>
    <w:rsid w:val="004F640D"/>
    <w:rsid w:val="004F6AA6"/>
    <w:rsid w:val="00500ECF"/>
    <w:rsid w:val="00502914"/>
    <w:rsid w:val="00505C56"/>
    <w:rsid w:val="00506ABB"/>
    <w:rsid w:val="005115C7"/>
    <w:rsid w:val="00511A0E"/>
    <w:rsid w:val="00512461"/>
    <w:rsid w:val="00512A2E"/>
    <w:rsid w:val="00517D0B"/>
    <w:rsid w:val="00521403"/>
    <w:rsid w:val="00522797"/>
    <w:rsid w:val="00523518"/>
    <w:rsid w:val="00524DF7"/>
    <w:rsid w:val="005277BE"/>
    <w:rsid w:val="00530D02"/>
    <w:rsid w:val="0053372A"/>
    <w:rsid w:val="0053448E"/>
    <w:rsid w:val="0053544E"/>
    <w:rsid w:val="00544A27"/>
    <w:rsid w:val="00546E34"/>
    <w:rsid w:val="00555E03"/>
    <w:rsid w:val="00555E15"/>
    <w:rsid w:val="00556533"/>
    <w:rsid w:val="00562291"/>
    <w:rsid w:val="005656C0"/>
    <w:rsid w:val="00566F8A"/>
    <w:rsid w:val="00567600"/>
    <w:rsid w:val="0057317E"/>
    <w:rsid w:val="00580B45"/>
    <w:rsid w:val="00581091"/>
    <w:rsid w:val="00581AFE"/>
    <w:rsid w:val="005924A0"/>
    <w:rsid w:val="005953D0"/>
    <w:rsid w:val="005968E3"/>
    <w:rsid w:val="005971E2"/>
    <w:rsid w:val="005A4883"/>
    <w:rsid w:val="005A679A"/>
    <w:rsid w:val="005B4D5A"/>
    <w:rsid w:val="005B5435"/>
    <w:rsid w:val="005B646D"/>
    <w:rsid w:val="005B76D6"/>
    <w:rsid w:val="005C04F9"/>
    <w:rsid w:val="005C2382"/>
    <w:rsid w:val="005C2446"/>
    <w:rsid w:val="005C5D37"/>
    <w:rsid w:val="005D0000"/>
    <w:rsid w:val="005D4E81"/>
    <w:rsid w:val="005D5D45"/>
    <w:rsid w:val="005D62CE"/>
    <w:rsid w:val="005E1CFF"/>
    <w:rsid w:val="005E1DCC"/>
    <w:rsid w:val="005F02DC"/>
    <w:rsid w:val="005F27AC"/>
    <w:rsid w:val="005F3E56"/>
    <w:rsid w:val="005F6430"/>
    <w:rsid w:val="006045AF"/>
    <w:rsid w:val="006059CA"/>
    <w:rsid w:val="00610A73"/>
    <w:rsid w:val="00614A19"/>
    <w:rsid w:val="00616334"/>
    <w:rsid w:val="00633854"/>
    <w:rsid w:val="0063777C"/>
    <w:rsid w:val="006378B2"/>
    <w:rsid w:val="00642F6E"/>
    <w:rsid w:val="00647B08"/>
    <w:rsid w:val="0066057E"/>
    <w:rsid w:val="006633A0"/>
    <w:rsid w:val="0066471C"/>
    <w:rsid w:val="00665F0C"/>
    <w:rsid w:val="00667892"/>
    <w:rsid w:val="00670503"/>
    <w:rsid w:val="0067117E"/>
    <w:rsid w:val="00672E9F"/>
    <w:rsid w:val="00675E19"/>
    <w:rsid w:val="00677A98"/>
    <w:rsid w:val="00681350"/>
    <w:rsid w:val="006820F1"/>
    <w:rsid w:val="00682831"/>
    <w:rsid w:val="00685A76"/>
    <w:rsid w:val="0069487B"/>
    <w:rsid w:val="00695707"/>
    <w:rsid w:val="00696333"/>
    <w:rsid w:val="006A0ADD"/>
    <w:rsid w:val="006A33AA"/>
    <w:rsid w:val="006A5374"/>
    <w:rsid w:val="006A5A59"/>
    <w:rsid w:val="006A61C6"/>
    <w:rsid w:val="006B490A"/>
    <w:rsid w:val="006B566B"/>
    <w:rsid w:val="006B6A23"/>
    <w:rsid w:val="006B7DE7"/>
    <w:rsid w:val="006C3E84"/>
    <w:rsid w:val="006C5C85"/>
    <w:rsid w:val="006D6819"/>
    <w:rsid w:val="006E068A"/>
    <w:rsid w:val="006E1B9E"/>
    <w:rsid w:val="006E1E4D"/>
    <w:rsid w:val="006F7242"/>
    <w:rsid w:val="00700DA5"/>
    <w:rsid w:val="00713046"/>
    <w:rsid w:val="007138AB"/>
    <w:rsid w:val="00713EB2"/>
    <w:rsid w:val="00714D8D"/>
    <w:rsid w:val="007169EC"/>
    <w:rsid w:val="0072106D"/>
    <w:rsid w:val="00722800"/>
    <w:rsid w:val="0072684E"/>
    <w:rsid w:val="00730F5E"/>
    <w:rsid w:val="00734AA5"/>
    <w:rsid w:val="00736759"/>
    <w:rsid w:val="00740059"/>
    <w:rsid w:val="007435BA"/>
    <w:rsid w:val="0074497B"/>
    <w:rsid w:val="00745202"/>
    <w:rsid w:val="0074660A"/>
    <w:rsid w:val="007527F4"/>
    <w:rsid w:val="00754F4B"/>
    <w:rsid w:val="00757F13"/>
    <w:rsid w:val="00764795"/>
    <w:rsid w:val="00765859"/>
    <w:rsid w:val="00766C83"/>
    <w:rsid w:val="007670F5"/>
    <w:rsid w:val="00767B1C"/>
    <w:rsid w:val="00771086"/>
    <w:rsid w:val="00771C69"/>
    <w:rsid w:val="0077284A"/>
    <w:rsid w:val="00784646"/>
    <w:rsid w:val="007862AD"/>
    <w:rsid w:val="007866B7"/>
    <w:rsid w:val="00786F5E"/>
    <w:rsid w:val="00791F0A"/>
    <w:rsid w:val="007957D2"/>
    <w:rsid w:val="007B2B1B"/>
    <w:rsid w:val="007B4F79"/>
    <w:rsid w:val="007C37A2"/>
    <w:rsid w:val="007C38CC"/>
    <w:rsid w:val="007C5BD4"/>
    <w:rsid w:val="007C6A2B"/>
    <w:rsid w:val="007D0899"/>
    <w:rsid w:val="007D0E00"/>
    <w:rsid w:val="007D1A24"/>
    <w:rsid w:val="007D2033"/>
    <w:rsid w:val="007D3064"/>
    <w:rsid w:val="007D410D"/>
    <w:rsid w:val="007D4775"/>
    <w:rsid w:val="007D5F71"/>
    <w:rsid w:val="007E172F"/>
    <w:rsid w:val="007E62A3"/>
    <w:rsid w:val="007F3DDC"/>
    <w:rsid w:val="007F50FB"/>
    <w:rsid w:val="00800CEB"/>
    <w:rsid w:val="008048C7"/>
    <w:rsid w:val="00807478"/>
    <w:rsid w:val="0080752F"/>
    <w:rsid w:val="00810089"/>
    <w:rsid w:val="008118AF"/>
    <w:rsid w:val="0081621D"/>
    <w:rsid w:val="0081756C"/>
    <w:rsid w:val="00820925"/>
    <w:rsid w:val="00822839"/>
    <w:rsid w:val="00823021"/>
    <w:rsid w:val="00824087"/>
    <w:rsid w:val="00824211"/>
    <w:rsid w:val="0082654F"/>
    <w:rsid w:val="00827EDB"/>
    <w:rsid w:val="00830D9B"/>
    <w:rsid w:val="00831AAA"/>
    <w:rsid w:val="00831B50"/>
    <w:rsid w:val="0083275B"/>
    <w:rsid w:val="00832F73"/>
    <w:rsid w:val="00835214"/>
    <w:rsid w:val="008361E2"/>
    <w:rsid w:val="00844D8A"/>
    <w:rsid w:val="008511A0"/>
    <w:rsid w:val="00851AD6"/>
    <w:rsid w:val="008604E2"/>
    <w:rsid w:val="00862EE1"/>
    <w:rsid w:val="008673D5"/>
    <w:rsid w:val="00871B7E"/>
    <w:rsid w:val="00873608"/>
    <w:rsid w:val="00875ACA"/>
    <w:rsid w:val="008779F5"/>
    <w:rsid w:val="00880CDE"/>
    <w:rsid w:val="00880EC3"/>
    <w:rsid w:val="008917F9"/>
    <w:rsid w:val="00892156"/>
    <w:rsid w:val="00894A3B"/>
    <w:rsid w:val="00896E5C"/>
    <w:rsid w:val="008A299F"/>
    <w:rsid w:val="008A3760"/>
    <w:rsid w:val="008A42B0"/>
    <w:rsid w:val="008A47B4"/>
    <w:rsid w:val="008A5C40"/>
    <w:rsid w:val="008A5DB1"/>
    <w:rsid w:val="008B112D"/>
    <w:rsid w:val="008B1CBC"/>
    <w:rsid w:val="008B5F37"/>
    <w:rsid w:val="008C0A08"/>
    <w:rsid w:val="008C0B7E"/>
    <w:rsid w:val="008C0F9F"/>
    <w:rsid w:val="008C1EDB"/>
    <w:rsid w:val="008C30C7"/>
    <w:rsid w:val="008C433B"/>
    <w:rsid w:val="008C79DF"/>
    <w:rsid w:val="008D21D1"/>
    <w:rsid w:val="008D5909"/>
    <w:rsid w:val="008D5986"/>
    <w:rsid w:val="008D5A40"/>
    <w:rsid w:val="008D758F"/>
    <w:rsid w:val="008E74FB"/>
    <w:rsid w:val="008F4E22"/>
    <w:rsid w:val="008F5914"/>
    <w:rsid w:val="00900241"/>
    <w:rsid w:val="009100C4"/>
    <w:rsid w:val="0091032A"/>
    <w:rsid w:val="0091198D"/>
    <w:rsid w:val="00912148"/>
    <w:rsid w:val="009122A2"/>
    <w:rsid w:val="00912501"/>
    <w:rsid w:val="00912581"/>
    <w:rsid w:val="00915EC1"/>
    <w:rsid w:val="00922ECA"/>
    <w:rsid w:val="0092327E"/>
    <w:rsid w:val="0092495E"/>
    <w:rsid w:val="0093042B"/>
    <w:rsid w:val="00930C99"/>
    <w:rsid w:val="00931539"/>
    <w:rsid w:val="009321A0"/>
    <w:rsid w:val="00934B6D"/>
    <w:rsid w:val="009353D9"/>
    <w:rsid w:val="00935544"/>
    <w:rsid w:val="009409F1"/>
    <w:rsid w:val="00941AED"/>
    <w:rsid w:val="00942804"/>
    <w:rsid w:val="00944593"/>
    <w:rsid w:val="0094595C"/>
    <w:rsid w:val="009459FB"/>
    <w:rsid w:val="00950739"/>
    <w:rsid w:val="00951AC5"/>
    <w:rsid w:val="00954346"/>
    <w:rsid w:val="00956F58"/>
    <w:rsid w:val="009716F8"/>
    <w:rsid w:val="0097204C"/>
    <w:rsid w:val="00982CC5"/>
    <w:rsid w:val="009871B6"/>
    <w:rsid w:val="00987A44"/>
    <w:rsid w:val="00991B10"/>
    <w:rsid w:val="009920C3"/>
    <w:rsid w:val="00995452"/>
    <w:rsid w:val="00995893"/>
    <w:rsid w:val="00996CAC"/>
    <w:rsid w:val="009A2035"/>
    <w:rsid w:val="009A38DE"/>
    <w:rsid w:val="009A41FD"/>
    <w:rsid w:val="009A4946"/>
    <w:rsid w:val="009B1D13"/>
    <w:rsid w:val="009B3BF8"/>
    <w:rsid w:val="009B435A"/>
    <w:rsid w:val="009B777B"/>
    <w:rsid w:val="009C0865"/>
    <w:rsid w:val="009C23D7"/>
    <w:rsid w:val="009C41A7"/>
    <w:rsid w:val="009C4D50"/>
    <w:rsid w:val="009D22F9"/>
    <w:rsid w:val="009D3A9F"/>
    <w:rsid w:val="009E1307"/>
    <w:rsid w:val="009E13D3"/>
    <w:rsid w:val="009E3B6C"/>
    <w:rsid w:val="009E3BBC"/>
    <w:rsid w:val="009E3D06"/>
    <w:rsid w:val="009E469F"/>
    <w:rsid w:val="009E4E45"/>
    <w:rsid w:val="009E4E53"/>
    <w:rsid w:val="009E6BF8"/>
    <w:rsid w:val="009F1643"/>
    <w:rsid w:val="009F45D9"/>
    <w:rsid w:val="00A00314"/>
    <w:rsid w:val="00A00ADD"/>
    <w:rsid w:val="00A0236B"/>
    <w:rsid w:val="00A05013"/>
    <w:rsid w:val="00A07306"/>
    <w:rsid w:val="00A15396"/>
    <w:rsid w:val="00A17156"/>
    <w:rsid w:val="00A179C6"/>
    <w:rsid w:val="00A26767"/>
    <w:rsid w:val="00A267AA"/>
    <w:rsid w:val="00A3440C"/>
    <w:rsid w:val="00A36AC7"/>
    <w:rsid w:val="00A40790"/>
    <w:rsid w:val="00A426E6"/>
    <w:rsid w:val="00A43A8D"/>
    <w:rsid w:val="00A43EB6"/>
    <w:rsid w:val="00A44696"/>
    <w:rsid w:val="00A44EB6"/>
    <w:rsid w:val="00A45BC1"/>
    <w:rsid w:val="00A51A54"/>
    <w:rsid w:val="00A51AA1"/>
    <w:rsid w:val="00A53DA4"/>
    <w:rsid w:val="00A548E7"/>
    <w:rsid w:val="00A55664"/>
    <w:rsid w:val="00A63D1E"/>
    <w:rsid w:val="00A70586"/>
    <w:rsid w:val="00A7175E"/>
    <w:rsid w:val="00A72D78"/>
    <w:rsid w:val="00A734AB"/>
    <w:rsid w:val="00A7482E"/>
    <w:rsid w:val="00A95222"/>
    <w:rsid w:val="00A97199"/>
    <w:rsid w:val="00A97B07"/>
    <w:rsid w:val="00AA1C68"/>
    <w:rsid w:val="00AB2739"/>
    <w:rsid w:val="00AB378E"/>
    <w:rsid w:val="00AB39CE"/>
    <w:rsid w:val="00AC1999"/>
    <w:rsid w:val="00AC1EA0"/>
    <w:rsid w:val="00AC2528"/>
    <w:rsid w:val="00AC3189"/>
    <w:rsid w:val="00AC4D95"/>
    <w:rsid w:val="00AD20E6"/>
    <w:rsid w:val="00AD2223"/>
    <w:rsid w:val="00AD33A3"/>
    <w:rsid w:val="00AE7E1D"/>
    <w:rsid w:val="00AF2DF3"/>
    <w:rsid w:val="00B0069A"/>
    <w:rsid w:val="00B03A9C"/>
    <w:rsid w:val="00B05D5A"/>
    <w:rsid w:val="00B10CA2"/>
    <w:rsid w:val="00B13BF9"/>
    <w:rsid w:val="00B13E30"/>
    <w:rsid w:val="00B14B80"/>
    <w:rsid w:val="00B20BB2"/>
    <w:rsid w:val="00B2196B"/>
    <w:rsid w:val="00B22BF2"/>
    <w:rsid w:val="00B2783C"/>
    <w:rsid w:val="00B319B6"/>
    <w:rsid w:val="00B42283"/>
    <w:rsid w:val="00B44BE0"/>
    <w:rsid w:val="00B46802"/>
    <w:rsid w:val="00B47A5A"/>
    <w:rsid w:val="00B52BDC"/>
    <w:rsid w:val="00B56080"/>
    <w:rsid w:val="00B577E2"/>
    <w:rsid w:val="00B63E3B"/>
    <w:rsid w:val="00B64C7B"/>
    <w:rsid w:val="00B64D15"/>
    <w:rsid w:val="00B6660B"/>
    <w:rsid w:val="00B66FAB"/>
    <w:rsid w:val="00B7260D"/>
    <w:rsid w:val="00B74160"/>
    <w:rsid w:val="00B75F5E"/>
    <w:rsid w:val="00B761BE"/>
    <w:rsid w:val="00B85747"/>
    <w:rsid w:val="00B85D20"/>
    <w:rsid w:val="00B913E7"/>
    <w:rsid w:val="00B9366B"/>
    <w:rsid w:val="00B93E6D"/>
    <w:rsid w:val="00B93F15"/>
    <w:rsid w:val="00B97E9C"/>
    <w:rsid w:val="00BA2CEB"/>
    <w:rsid w:val="00BA3253"/>
    <w:rsid w:val="00BA7C42"/>
    <w:rsid w:val="00BB0729"/>
    <w:rsid w:val="00BB1548"/>
    <w:rsid w:val="00BB4AFC"/>
    <w:rsid w:val="00BB73AD"/>
    <w:rsid w:val="00BC0BBF"/>
    <w:rsid w:val="00BC16D0"/>
    <w:rsid w:val="00BC16E8"/>
    <w:rsid w:val="00BC2024"/>
    <w:rsid w:val="00BC4FCC"/>
    <w:rsid w:val="00BC6629"/>
    <w:rsid w:val="00BD3399"/>
    <w:rsid w:val="00BD35ED"/>
    <w:rsid w:val="00BD3871"/>
    <w:rsid w:val="00BE4EF2"/>
    <w:rsid w:val="00BE7D96"/>
    <w:rsid w:val="00BF3945"/>
    <w:rsid w:val="00BF428C"/>
    <w:rsid w:val="00BF5954"/>
    <w:rsid w:val="00BF675E"/>
    <w:rsid w:val="00BF7431"/>
    <w:rsid w:val="00C00822"/>
    <w:rsid w:val="00C02177"/>
    <w:rsid w:val="00C04427"/>
    <w:rsid w:val="00C04606"/>
    <w:rsid w:val="00C04E86"/>
    <w:rsid w:val="00C05E29"/>
    <w:rsid w:val="00C11B39"/>
    <w:rsid w:val="00C125FC"/>
    <w:rsid w:val="00C12F24"/>
    <w:rsid w:val="00C1658E"/>
    <w:rsid w:val="00C16705"/>
    <w:rsid w:val="00C227BD"/>
    <w:rsid w:val="00C404EB"/>
    <w:rsid w:val="00C464A0"/>
    <w:rsid w:val="00C51126"/>
    <w:rsid w:val="00C519E6"/>
    <w:rsid w:val="00C5278D"/>
    <w:rsid w:val="00C552E5"/>
    <w:rsid w:val="00C552F7"/>
    <w:rsid w:val="00C568B2"/>
    <w:rsid w:val="00C5741A"/>
    <w:rsid w:val="00C609EA"/>
    <w:rsid w:val="00C610F8"/>
    <w:rsid w:val="00C72553"/>
    <w:rsid w:val="00C72BDF"/>
    <w:rsid w:val="00C72F66"/>
    <w:rsid w:val="00C738F8"/>
    <w:rsid w:val="00C749F2"/>
    <w:rsid w:val="00C75520"/>
    <w:rsid w:val="00C7638C"/>
    <w:rsid w:val="00C84543"/>
    <w:rsid w:val="00C84F7B"/>
    <w:rsid w:val="00C8592D"/>
    <w:rsid w:val="00C860A2"/>
    <w:rsid w:val="00C868C3"/>
    <w:rsid w:val="00C926EC"/>
    <w:rsid w:val="00C92CA4"/>
    <w:rsid w:val="00C9325E"/>
    <w:rsid w:val="00C93F6E"/>
    <w:rsid w:val="00C962AC"/>
    <w:rsid w:val="00CA3921"/>
    <w:rsid w:val="00CB244F"/>
    <w:rsid w:val="00CB7873"/>
    <w:rsid w:val="00CC158F"/>
    <w:rsid w:val="00CC4EF5"/>
    <w:rsid w:val="00CC64BC"/>
    <w:rsid w:val="00CD0B9B"/>
    <w:rsid w:val="00CD17D9"/>
    <w:rsid w:val="00CD1ECA"/>
    <w:rsid w:val="00CD4F15"/>
    <w:rsid w:val="00CE4055"/>
    <w:rsid w:val="00CF1CBD"/>
    <w:rsid w:val="00CF228A"/>
    <w:rsid w:val="00CF6B04"/>
    <w:rsid w:val="00CF773C"/>
    <w:rsid w:val="00CF7FBD"/>
    <w:rsid w:val="00D04944"/>
    <w:rsid w:val="00D10614"/>
    <w:rsid w:val="00D16612"/>
    <w:rsid w:val="00D20794"/>
    <w:rsid w:val="00D21924"/>
    <w:rsid w:val="00D2342E"/>
    <w:rsid w:val="00D23BD5"/>
    <w:rsid w:val="00D23E75"/>
    <w:rsid w:val="00D25BE6"/>
    <w:rsid w:val="00D2605C"/>
    <w:rsid w:val="00D32D50"/>
    <w:rsid w:val="00D33232"/>
    <w:rsid w:val="00D36869"/>
    <w:rsid w:val="00D36B07"/>
    <w:rsid w:val="00D4415D"/>
    <w:rsid w:val="00D4694E"/>
    <w:rsid w:val="00D50ADD"/>
    <w:rsid w:val="00D50CCE"/>
    <w:rsid w:val="00D51626"/>
    <w:rsid w:val="00D52A3A"/>
    <w:rsid w:val="00D60A3D"/>
    <w:rsid w:val="00D63B17"/>
    <w:rsid w:val="00D64A6F"/>
    <w:rsid w:val="00D77704"/>
    <w:rsid w:val="00D7788F"/>
    <w:rsid w:val="00D77FAC"/>
    <w:rsid w:val="00D81C9E"/>
    <w:rsid w:val="00D86886"/>
    <w:rsid w:val="00D90380"/>
    <w:rsid w:val="00D93F97"/>
    <w:rsid w:val="00DA3633"/>
    <w:rsid w:val="00DA44EC"/>
    <w:rsid w:val="00DB05D8"/>
    <w:rsid w:val="00DB4208"/>
    <w:rsid w:val="00DB51EC"/>
    <w:rsid w:val="00DC00BA"/>
    <w:rsid w:val="00DC5298"/>
    <w:rsid w:val="00DD0696"/>
    <w:rsid w:val="00DD06D1"/>
    <w:rsid w:val="00DD279A"/>
    <w:rsid w:val="00DD3451"/>
    <w:rsid w:val="00DD4FBE"/>
    <w:rsid w:val="00DE7F4C"/>
    <w:rsid w:val="00DF62A4"/>
    <w:rsid w:val="00E048EC"/>
    <w:rsid w:val="00E05E8B"/>
    <w:rsid w:val="00E0756E"/>
    <w:rsid w:val="00E12FB2"/>
    <w:rsid w:val="00E13E87"/>
    <w:rsid w:val="00E16EF3"/>
    <w:rsid w:val="00E17FD5"/>
    <w:rsid w:val="00E21B79"/>
    <w:rsid w:val="00E21DA8"/>
    <w:rsid w:val="00E222EB"/>
    <w:rsid w:val="00E2243A"/>
    <w:rsid w:val="00E2701D"/>
    <w:rsid w:val="00E32EC9"/>
    <w:rsid w:val="00E33C0A"/>
    <w:rsid w:val="00E34053"/>
    <w:rsid w:val="00E344B8"/>
    <w:rsid w:val="00E40512"/>
    <w:rsid w:val="00E40555"/>
    <w:rsid w:val="00E414CB"/>
    <w:rsid w:val="00E46654"/>
    <w:rsid w:val="00E507EA"/>
    <w:rsid w:val="00E50B9A"/>
    <w:rsid w:val="00E51C51"/>
    <w:rsid w:val="00E52226"/>
    <w:rsid w:val="00E56402"/>
    <w:rsid w:val="00E64E95"/>
    <w:rsid w:val="00E6600A"/>
    <w:rsid w:val="00E6711B"/>
    <w:rsid w:val="00E72589"/>
    <w:rsid w:val="00E74534"/>
    <w:rsid w:val="00E74602"/>
    <w:rsid w:val="00E74731"/>
    <w:rsid w:val="00E8338D"/>
    <w:rsid w:val="00E861E3"/>
    <w:rsid w:val="00E86A7C"/>
    <w:rsid w:val="00E92E4A"/>
    <w:rsid w:val="00E93E82"/>
    <w:rsid w:val="00E96EF3"/>
    <w:rsid w:val="00E975C1"/>
    <w:rsid w:val="00EA06E2"/>
    <w:rsid w:val="00EA3330"/>
    <w:rsid w:val="00EA4ED1"/>
    <w:rsid w:val="00EA58F3"/>
    <w:rsid w:val="00EB3A82"/>
    <w:rsid w:val="00EB6648"/>
    <w:rsid w:val="00EC0171"/>
    <w:rsid w:val="00EC2DE1"/>
    <w:rsid w:val="00EC304B"/>
    <w:rsid w:val="00EC39D1"/>
    <w:rsid w:val="00ED178D"/>
    <w:rsid w:val="00ED3AD6"/>
    <w:rsid w:val="00ED76EF"/>
    <w:rsid w:val="00ED7A7E"/>
    <w:rsid w:val="00EE2B0A"/>
    <w:rsid w:val="00EF3430"/>
    <w:rsid w:val="00EF3D1D"/>
    <w:rsid w:val="00EF3E35"/>
    <w:rsid w:val="00EF5149"/>
    <w:rsid w:val="00EF7A21"/>
    <w:rsid w:val="00F014BF"/>
    <w:rsid w:val="00F0317D"/>
    <w:rsid w:val="00F06906"/>
    <w:rsid w:val="00F0690D"/>
    <w:rsid w:val="00F07797"/>
    <w:rsid w:val="00F11DF6"/>
    <w:rsid w:val="00F13705"/>
    <w:rsid w:val="00F158FC"/>
    <w:rsid w:val="00F17230"/>
    <w:rsid w:val="00F1744C"/>
    <w:rsid w:val="00F21DB6"/>
    <w:rsid w:val="00F22B66"/>
    <w:rsid w:val="00F25574"/>
    <w:rsid w:val="00F3218B"/>
    <w:rsid w:val="00F371A0"/>
    <w:rsid w:val="00F440AA"/>
    <w:rsid w:val="00F44201"/>
    <w:rsid w:val="00F467E9"/>
    <w:rsid w:val="00F46FCC"/>
    <w:rsid w:val="00F507DC"/>
    <w:rsid w:val="00F55101"/>
    <w:rsid w:val="00F56DA7"/>
    <w:rsid w:val="00F60A50"/>
    <w:rsid w:val="00F62F63"/>
    <w:rsid w:val="00F66AA4"/>
    <w:rsid w:val="00F70765"/>
    <w:rsid w:val="00F71A65"/>
    <w:rsid w:val="00F74798"/>
    <w:rsid w:val="00F74CC7"/>
    <w:rsid w:val="00F75156"/>
    <w:rsid w:val="00F77EAB"/>
    <w:rsid w:val="00F84AE5"/>
    <w:rsid w:val="00F84B0B"/>
    <w:rsid w:val="00F8554A"/>
    <w:rsid w:val="00F855EA"/>
    <w:rsid w:val="00F940B0"/>
    <w:rsid w:val="00F94729"/>
    <w:rsid w:val="00F95855"/>
    <w:rsid w:val="00F975CE"/>
    <w:rsid w:val="00F97973"/>
    <w:rsid w:val="00FA2DF0"/>
    <w:rsid w:val="00FB13B6"/>
    <w:rsid w:val="00FC320F"/>
    <w:rsid w:val="00FC59C8"/>
    <w:rsid w:val="00FC6574"/>
    <w:rsid w:val="00FC6F27"/>
    <w:rsid w:val="00FD22AC"/>
    <w:rsid w:val="00FD42A2"/>
    <w:rsid w:val="00FD4EB5"/>
    <w:rsid w:val="00FD61E6"/>
    <w:rsid w:val="00FD6E34"/>
    <w:rsid w:val="00FE1F73"/>
    <w:rsid w:val="00FE4A9A"/>
    <w:rsid w:val="00FE6595"/>
    <w:rsid w:val="00FE67C4"/>
    <w:rsid w:val="00FF3E2C"/>
    <w:rsid w:val="00FF5ABF"/>
    <w:rsid w:val="00FF5DAD"/>
    <w:rsid w:val="00FF6668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C3FCA"/>
  <w15:docId w15:val="{BA5CB52F-4209-40DC-87B7-C153403E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D96"/>
    <w:pPr>
      <w:spacing w:after="120" w:line="259" w:lineRule="auto"/>
      <w:ind w:firstLine="288"/>
      <w:contextualSpacing/>
      <w:jc w:val="both"/>
    </w:pPr>
    <w:rPr>
      <w:color w:val="091E42"/>
    </w:rPr>
  </w:style>
  <w:style w:type="paragraph" w:styleId="1">
    <w:name w:val="heading 1"/>
    <w:basedOn w:val="a"/>
    <w:next w:val="a"/>
    <w:link w:val="10"/>
    <w:uiPriority w:val="1"/>
    <w:qFormat/>
    <w:rsid w:val="002130CD"/>
    <w:pPr>
      <w:keepNext/>
      <w:keepLines/>
      <w:numPr>
        <w:numId w:val="8"/>
      </w:numPr>
      <w:spacing w:before="240"/>
      <w:outlineLvl w:val="0"/>
    </w:pPr>
    <w:rPr>
      <w:rFonts w:ascii="Arial" w:eastAsia="Calibri" w:hAnsi="Arial" w:cs="Arial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740059"/>
    <w:pPr>
      <w:keepNext/>
      <w:keepLines/>
      <w:numPr>
        <w:ilvl w:val="1"/>
        <w:numId w:val="8"/>
      </w:numPr>
      <w:spacing w:before="120"/>
      <w:ind w:left="576"/>
      <w:outlineLvl w:val="1"/>
    </w:pPr>
    <w:rPr>
      <w:rFonts w:ascii="Arial" w:eastAsia="Calibri" w:hAnsi="Arial" w:cs="Arial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F44201"/>
    <w:pPr>
      <w:keepNext/>
      <w:keepLines/>
      <w:numPr>
        <w:ilvl w:val="2"/>
        <w:numId w:val="8"/>
      </w:numPr>
      <w:outlineLvl w:val="2"/>
    </w:pPr>
    <w:rPr>
      <w:rFonts w:ascii="Arial" w:eastAsia="Calibri" w:hAnsi="Arial" w:cs="Arial"/>
      <w:color w:val="365F91" w:themeColor="accent1" w:themeShade="BF"/>
    </w:rPr>
  </w:style>
  <w:style w:type="paragraph" w:styleId="4">
    <w:name w:val="heading 4"/>
    <w:basedOn w:val="a"/>
    <w:next w:val="a"/>
    <w:link w:val="40"/>
    <w:uiPriority w:val="1"/>
    <w:unhideWhenUsed/>
    <w:qFormat/>
    <w:rsid w:val="00A95222"/>
    <w:pPr>
      <w:keepNext/>
      <w:keepLines/>
      <w:numPr>
        <w:ilvl w:val="3"/>
        <w:numId w:val="8"/>
      </w:numPr>
      <w:spacing w:after="0"/>
      <w:outlineLvl w:val="3"/>
    </w:pPr>
    <w:rPr>
      <w:rFonts w:ascii="Calibri" w:eastAsia="Calibri" w:hAnsi="Calibri" w:cs="Calibri"/>
      <w:i/>
      <w:color w:val="2F5496"/>
      <w:sz w:val="22"/>
      <w:szCs w:val="22"/>
    </w:rPr>
  </w:style>
  <w:style w:type="paragraph" w:styleId="5">
    <w:name w:val="heading 5"/>
    <w:basedOn w:val="a"/>
    <w:next w:val="a"/>
    <w:link w:val="50"/>
    <w:uiPriority w:val="1"/>
    <w:unhideWhenUsed/>
    <w:qFormat/>
    <w:pPr>
      <w:keepNext/>
      <w:keepLines/>
      <w:numPr>
        <w:ilvl w:val="4"/>
        <w:numId w:val="8"/>
      </w:numPr>
      <w:outlineLvl w:val="4"/>
    </w:pPr>
    <w:rPr>
      <w:rFonts w:ascii="Calibri" w:eastAsia="Calibri" w:hAnsi="Calibri" w:cs="Calibri"/>
      <w:color w:val="2F5496"/>
    </w:rPr>
  </w:style>
  <w:style w:type="paragraph" w:styleId="6">
    <w:name w:val="heading 6"/>
    <w:basedOn w:val="a"/>
    <w:next w:val="a"/>
    <w:link w:val="60"/>
    <w:uiPriority w:val="1"/>
    <w:unhideWhenUsed/>
    <w:qFormat/>
    <w:pPr>
      <w:keepNext/>
      <w:keepLines/>
      <w:numPr>
        <w:ilvl w:val="5"/>
        <w:numId w:val="8"/>
      </w:numPr>
      <w:outlineLvl w:val="5"/>
    </w:pPr>
    <w:rPr>
      <w:rFonts w:ascii="Calibri" w:eastAsia="Calibri" w:hAnsi="Calibri" w:cs="Calibri"/>
      <w:color w:val="1F3863"/>
    </w:rPr>
  </w:style>
  <w:style w:type="paragraph" w:styleId="7">
    <w:name w:val="heading 7"/>
    <w:basedOn w:val="a"/>
    <w:next w:val="a"/>
    <w:link w:val="70"/>
    <w:uiPriority w:val="1"/>
    <w:unhideWhenUsed/>
    <w:qFormat/>
    <w:rsid w:val="00E8338D"/>
    <w:pPr>
      <w:keepNext/>
      <w:keepLines/>
      <w:numPr>
        <w:ilvl w:val="6"/>
        <w:numId w:val="8"/>
      </w:numPr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1"/>
    <w:unhideWhenUsed/>
    <w:qFormat/>
    <w:rsid w:val="00E8338D"/>
    <w:pPr>
      <w:keepNext/>
      <w:keepLines/>
      <w:numPr>
        <w:ilvl w:val="7"/>
        <w:numId w:val="8"/>
      </w:numPr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1"/>
    <w:unhideWhenUsed/>
    <w:qFormat/>
    <w:rsid w:val="00E8338D"/>
    <w:pPr>
      <w:keepNext/>
      <w:keepLines/>
      <w:numPr>
        <w:ilvl w:val="8"/>
        <w:numId w:val="8"/>
      </w:numPr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/>
    </w:pPr>
    <w:rPr>
      <w:rFonts w:ascii="Calibri" w:eastAsia="Calibri" w:hAnsi="Calibri" w:cs="Calibri"/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nhideWhenUsed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Pr>
      <w:sz w:val="20"/>
      <w:szCs w:val="20"/>
    </w:rPr>
  </w:style>
  <w:style w:type="character" w:styleId="a8">
    <w:name w:val="annotation reference"/>
    <w:basedOn w:val="a0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D86886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6886"/>
    <w:rPr>
      <w:sz w:val="18"/>
      <w:szCs w:val="18"/>
    </w:rPr>
  </w:style>
  <w:style w:type="paragraph" w:styleId="ab">
    <w:name w:val="Normal (Web)"/>
    <w:basedOn w:val="a"/>
    <w:uiPriority w:val="99"/>
    <w:unhideWhenUsed/>
    <w:rsid w:val="005F3E56"/>
    <w:pPr>
      <w:spacing w:before="100" w:beforeAutospacing="1"/>
    </w:pPr>
  </w:style>
  <w:style w:type="paragraph" w:styleId="12">
    <w:name w:val="toc 1"/>
    <w:basedOn w:val="a"/>
    <w:next w:val="a"/>
    <w:autoRedefine/>
    <w:uiPriority w:val="39"/>
    <w:unhideWhenUsed/>
    <w:qFormat/>
    <w:rsid w:val="007138AB"/>
    <w:pPr>
      <w:tabs>
        <w:tab w:val="left" w:pos="480"/>
        <w:tab w:val="right" w:pos="10190"/>
      </w:tabs>
    </w:pPr>
  </w:style>
  <w:style w:type="paragraph" w:styleId="21">
    <w:name w:val="toc 2"/>
    <w:basedOn w:val="a"/>
    <w:next w:val="a"/>
    <w:autoRedefine/>
    <w:uiPriority w:val="39"/>
    <w:unhideWhenUsed/>
    <w:qFormat/>
    <w:rsid w:val="007138AB"/>
    <w:pPr>
      <w:tabs>
        <w:tab w:val="left" w:pos="880"/>
        <w:tab w:val="right" w:pos="10190"/>
      </w:tabs>
      <w:ind w:left="240"/>
    </w:pPr>
  </w:style>
  <w:style w:type="paragraph" w:styleId="31">
    <w:name w:val="toc 3"/>
    <w:basedOn w:val="a"/>
    <w:next w:val="a"/>
    <w:autoRedefine/>
    <w:uiPriority w:val="39"/>
    <w:unhideWhenUsed/>
    <w:qFormat/>
    <w:rsid w:val="009100C4"/>
    <w:pPr>
      <w:ind w:left="480"/>
    </w:pPr>
  </w:style>
  <w:style w:type="character" w:styleId="ac">
    <w:name w:val="Hyperlink"/>
    <w:basedOn w:val="a0"/>
    <w:uiPriority w:val="99"/>
    <w:unhideWhenUsed/>
    <w:rsid w:val="009100C4"/>
    <w:rPr>
      <w:color w:val="0000FF" w:themeColor="hyperlink"/>
      <w:u w:val="single"/>
    </w:rPr>
  </w:style>
  <w:style w:type="table" w:styleId="ad">
    <w:name w:val="Table Grid"/>
    <w:basedOn w:val="a1"/>
    <w:rsid w:val="0093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30DA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30DA1"/>
  </w:style>
  <w:style w:type="paragraph" w:styleId="af0">
    <w:name w:val="footer"/>
    <w:basedOn w:val="a"/>
    <w:link w:val="af1"/>
    <w:uiPriority w:val="99"/>
    <w:unhideWhenUsed/>
    <w:rsid w:val="00030D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30DA1"/>
  </w:style>
  <w:style w:type="paragraph" w:styleId="af2">
    <w:name w:val="List Paragraph"/>
    <w:basedOn w:val="a"/>
    <w:uiPriority w:val="34"/>
    <w:qFormat/>
    <w:rsid w:val="005A4883"/>
    <w:pPr>
      <w:ind w:left="720"/>
    </w:pPr>
  </w:style>
  <w:style w:type="character" w:customStyle="1" w:styleId="inline-comment-marker">
    <w:name w:val="inline-comment-marker"/>
    <w:basedOn w:val="a0"/>
    <w:rsid w:val="00C519E6"/>
  </w:style>
  <w:style w:type="character" w:customStyle="1" w:styleId="13">
    <w:name w:val="Неразрешенное упоминание1"/>
    <w:basedOn w:val="a0"/>
    <w:uiPriority w:val="99"/>
    <w:semiHidden/>
    <w:unhideWhenUsed/>
    <w:rsid w:val="00E222EB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E222EB"/>
    <w:rPr>
      <w:color w:val="800080" w:themeColor="followedHyperlink"/>
      <w:u w:val="single"/>
    </w:rPr>
  </w:style>
  <w:style w:type="character" w:customStyle="1" w:styleId="70">
    <w:name w:val="Заголовок 7 Знак"/>
    <w:basedOn w:val="a0"/>
    <w:link w:val="7"/>
    <w:uiPriority w:val="1"/>
    <w:rsid w:val="00E833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1"/>
    <w:rsid w:val="00E833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1"/>
    <w:rsid w:val="00E833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4">
    <w:name w:val="annotation subject"/>
    <w:basedOn w:val="a6"/>
    <w:next w:val="a6"/>
    <w:link w:val="af5"/>
    <w:semiHidden/>
    <w:unhideWhenUsed/>
    <w:rsid w:val="00C93F6E"/>
    <w:rPr>
      <w:b/>
      <w:bCs/>
    </w:rPr>
  </w:style>
  <w:style w:type="character" w:customStyle="1" w:styleId="af5">
    <w:name w:val="Тема примечания Знак"/>
    <w:basedOn w:val="a7"/>
    <w:link w:val="af4"/>
    <w:semiHidden/>
    <w:rsid w:val="00C93F6E"/>
    <w:rPr>
      <w:b/>
      <w:bCs/>
      <w:sz w:val="20"/>
      <w:szCs w:val="20"/>
    </w:rPr>
  </w:style>
  <w:style w:type="paragraph" w:styleId="af6">
    <w:name w:val="caption"/>
    <w:basedOn w:val="a"/>
    <w:next w:val="a"/>
    <w:unhideWhenUsed/>
    <w:qFormat/>
    <w:rsid w:val="007C38CC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endnote text"/>
    <w:basedOn w:val="a"/>
    <w:link w:val="af8"/>
    <w:uiPriority w:val="99"/>
    <w:semiHidden/>
    <w:unhideWhenUsed/>
    <w:rsid w:val="00722800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22800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722800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722800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722800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722800"/>
    <w:rPr>
      <w:vertAlign w:val="superscript"/>
    </w:rPr>
  </w:style>
  <w:style w:type="paragraph" w:styleId="afd">
    <w:name w:val="Revision"/>
    <w:hidden/>
    <w:semiHidden/>
    <w:rsid w:val="00AE7E1D"/>
  </w:style>
  <w:style w:type="table" w:customStyle="1" w:styleId="ScrollTableNormal">
    <w:name w:val="Scroll Table Normal"/>
    <w:basedOn w:val="a1"/>
    <w:uiPriority w:val="99"/>
    <w:qFormat/>
    <w:rsid w:val="0036016F"/>
    <w:rPr>
      <w:rFonts w:ascii="Arial" w:hAnsi="Arial"/>
      <w:sz w:val="20"/>
      <w:lang w:val="en-US" w:eastAsia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paragraph" w:customStyle="1" w:styleId="TableParagraph">
    <w:name w:val="Table Paragraph"/>
    <w:basedOn w:val="a"/>
    <w:uiPriority w:val="1"/>
    <w:qFormat/>
    <w:rsid w:val="00642F6E"/>
    <w:pPr>
      <w:widowControl w:val="0"/>
      <w:ind w:firstLine="0"/>
    </w:pPr>
    <w:rPr>
      <w:rFonts w:ascii="Arial" w:eastAsiaTheme="minorHAnsi" w:hAnsi="Arial" w:cs="Arial"/>
      <w:sz w:val="20"/>
      <w:szCs w:val="16"/>
      <w:lang w:val="en-US" w:eastAsia="en-US"/>
    </w:rPr>
  </w:style>
  <w:style w:type="paragraph" w:styleId="afe">
    <w:name w:val="Body Text"/>
    <w:basedOn w:val="a"/>
    <w:link w:val="aff"/>
    <w:uiPriority w:val="1"/>
    <w:qFormat/>
    <w:rsid w:val="005D62CE"/>
    <w:pPr>
      <w:widowControl w:val="0"/>
      <w:ind w:left="397"/>
    </w:pPr>
    <w:rPr>
      <w:rFonts w:ascii="Stem Text" w:eastAsia="Stem Text" w:hAnsi="Stem Text" w:cstheme="minorBidi"/>
      <w:sz w:val="18"/>
      <w:szCs w:val="18"/>
      <w:lang w:val="en-US" w:eastAsia="en-US"/>
    </w:rPr>
  </w:style>
  <w:style w:type="character" w:customStyle="1" w:styleId="aff">
    <w:name w:val="Основной текст Знак"/>
    <w:basedOn w:val="a0"/>
    <w:link w:val="afe"/>
    <w:uiPriority w:val="1"/>
    <w:rsid w:val="005D62CE"/>
    <w:rPr>
      <w:rFonts w:ascii="Stem Text" w:eastAsia="Stem Text" w:hAnsi="Stem Text" w:cstheme="minorBidi"/>
      <w:sz w:val="18"/>
      <w:szCs w:val="18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740059"/>
    <w:rPr>
      <w:rFonts w:ascii="Arial" w:eastAsia="Calibri" w:hAnsi="Arial" w:cs="Arial"/>
      <w:color w:val="2F5496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2130CD"/>
    <w:rPr>
      <w:rFonts w:ascii="Arial" w:eastAsia="Calibri" w:hAnsi="Arial" w:cs="Arial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F44201"/>
    <w:rPr>
      <w:rFonts w:ascii="Arial" w:eastAsia="Calibri" w:hAnsi="Arial" w:cs="Arial"/>
      <w:color w:val="365F91" w:themeColor="accent1" w:themeShade="BF"/>
    </w:rPr>
  </w:style>
  <w:style w:type="character" w:customStyle="1" w:styleId="40">
    <w:name w:val="Заголовок 4 Знак"/>
    <w:basedOn w:val="a0"/>
    <w:link w:val="4"/>
    <w:uiPriority w:val="1"/>
    <w:rsid w:val="00A95222"/>
    <w:rPr>
      <w:rFonts w:ascii="Calibri" w:eastAsia="Calibri" w:hAnsi="Calibri" w:cs="Calibri"/>
      <w:i/>
      <w:color w:val="2F5496"/>
      <w:sz w:val="22"/>
      <w:szCs w:val="22"/>
    </w:rPr>
  </w:style>
  <w:style w:type="character" w:customStyle="1" w:styleId="50">
    <w:name w:val="Заголовок 5 Знак"/>
    <w:basedOn w:val="a0"/>
    <w:link w:val="5"/>
    <w:uiPriority w:val="1"/>
    <w:rsid w:val="00A63D1E"/>
    <w:rPr>
      <w:rFonts w:ascii="Calibri" w:eastAsia="Calibri" w:hAnsi="Calibri" w:cs="Calibri"/>
      <w:color w:val="2F5496"/>
    </w:rPr>
  </w:style>
  <w:style w:type="character" w:customStyle="1" w:styleId="60">
    <w:name w:val="Заголовок 6 Знак"/>
    <w:basedOn w:val="a0"/>
    <w:link w:val="6"/>
    <w:uiPriority w:val="1"/>
    <w:rsid w:val="00A63D1E"/>
    <w:rPr>
      <w:rFonts w:ascii="Calibri" w:eastAsia="Calibri" w:hAnsi="Calibri" w:cs="Calibri"/>
      <w:color w:val="1F3863"/>
    </w:rPr>
  </w:style>
  <w:style w:type="character" w:customStyle="1" w:styleId="a4">
    <w:name w:val="Заголовок Знак"/>
    <w:basedOn w:val="a0"/>
    <w:link w:val="a3"/>
    <w:rsid w:val="00A63D1E"/>
    <w:rPr>
      <w:rFonts w:ascii="Calibri" w:eastAsia="Calibri" w:hAnsi="Calibri" w:cs="Calibri"/>
      <w:b/>
      <w:sz w:val="72"/>
      <w:szCs w:val="72"/>
    </w:rPr>
  </w:style>
  <w:style w:type="character" w:styleId="aff0">
    <w:name w:val="page number"/>
    <w:basedOn w:val="a0"/>
    <w:rsid w:val="00A63D1E"/>
    <w:rPr>
      <w:rFonts w:ascii="Arial" w:hAnsi="Arial"/>
      <w:sz w:val="20"/>
    </w:rPr>
  </w:style>
  <w:style w:type="paragraph" w:styleId="41">
    <w:name w:val="toc 4"/>
    <w:basedOn w:val="a"/>
    <w:next w:val="a"/>
    <w:autoRedefine/>
    <w:uiPriority w:val="39"/>
    <w:qFormat/>
    <w:rsid w:val="00A63D1E"/>
    <w:pPr>
      <w:pBdr>
        <w:between w:val="double" w:sz="6" w:space="0" w:color="auto"/>
      </w:pBdr>
      <w:ind w:left="400"/>
    </w:pPr>
    <w:rPr>
      <w:rFonts w:ascii="Arial" w:hAnsi="Arial"/>
      <w:sz w:val="18"/>
      <w:szCs w:val="20"/>
      <w:lang w:val="en-US" w:eastAsia="en-US"/>
    </w:rPr>
  </w:style>
  <w:style w:type="paragraph" w:styleId="51">
    <w:name w:val="toc 5"/>
    <w:basedOn w:val="a"/>
    <w:next w:val="a"/>
    <w:autoRedefine/>
    <w:rsid w:val="00A63D1E"/>
    <w:pPr>
      <w:pBdr>
        <w:between w:val="double" w:sz="6" w:space="0" w:color="auto"/>
      </w:pBdr>
      <w:ind w:left="600"/>
    </w:pPr>
    <w:rPr>
      <w:rFonts w:ascii="Arial" w:hAnsi="Arial"/>
      <w:sz w:val="18"/>
      <w:szCs w:val="20"/>
      <w:lang w:val="en-US" w:eastAsia="en-US"/>
    </w:rPr>
  </w:style>
  <w:style w:type="paragraph" w:styleId="61">
    <w:name w:val="toc 6"/>
    <w:basedOn w:val="a"/>
    <w:next w:val="a"/>
    <w:autoRedefine/>
    <w:rsid w:val="00A63D1E"/>
    <w:pPr>
      <w:pBdr>
        <w:between w:val="double" w:sz="6" w:space="0" w:color="auto"/>
      </w:pBdr>
      <w:ind w:left="800"/>
    </w:pPr>
    <w:rPr>
      <w:rFonts w:ascii="Arial" w:hAnsi="Arial"/>
      <w:sz w:val="20"/>
      <w:szCs w:val="20"/>
      <w:lang w:val="en-US" w:eastAsia="en-US"/>
    </w:rPr>
  </w:style>
  <w:style w:type="paragraph" w:styleId="71">
    <w:name w:val="toc 7"/>
    <w:basedOn w:val="a"/>
    <w:next w:val="a"/>
    <w:autoRedefine/>
    <w:rsid w:val="00A63D1E"/>
    <w:pPr>
      <w:pBdr>
        <w:between w:val="double" w:sz="6" w:space="0" w:color="auto"/>
      </w:pBdr>
      <w:ind w:left="1000"/>
    </w:pPr>
    <w:rPr>
      <w:rFonts w:ascii="Arial" w:hAnsi="Arial"/>
      <w:sz w:val="20"/>
      <w:szCs w:val="20"/>
      <w:lang w:val="en-US" w:eastAsia="en-US"/>
    </w:rPr>
  </w:style>
  <w:style w:type="paragraph" w:styleId="81">
    <w:name w:val="toc 8"/>
    <w:basedOn w:val="a"/>
    <w:next w:val="a"/>
    <w:autoRedefine/>
    <w:rsid w:val="00A63D1E"/>
    <w:pPr>
      <w:pBdr>
        <w:between w:val="double" w:sz="6" w:space="0" w:color="auto"/>
      </w:pBdr>
      <w:ind w:left="1200"/>
    </w:pPr>
    <w:rPr>
      <w:rFonts w:ascii="Arial" w:hAnsi="Arial"/>
      <w:sz w:val="20"/>
      <w:szCs w:val="20"/>
      <w:lang w:val="en-US" w:eastAsia="en-US"/>
    </w:rPr>
  </w:style>
  <w:style w:type="paragraph" w:styleId="91">
    <w:name w:val="toc 9"/>
    <w:basedOn w:val="a"/>
    <w:next w:val="a"/>
    <w:autoRedefine/>
    <w:rsid w:val="00A63D1E"/>
    <w:pPr>
      <w:pBdr>
        <w:between w:val="double" w:sz="6" w:space="0" w:color="auto"/>
      </w:pBdr>
      <w:ind w:left="1400"/>
    </w:pPr>
    <w:rPr>
      <w:rFonts w:ascii="Arial" w:hAnsi="Arial"/>
      <w:sz w:val="18"/>
      <w:szCs w:val="20"/>
      <w:lang w:val="en-US" w:eastAsia="en-US"/>
    </w:rPr>
  </w:style>
  <w:style w:type="numbering" w:styleId="111111">
    <w:name w:val="Outline List 2"/>
    <w:rsid w:val="00A63D1E"/>
    <w:pPr>
      <w:numPr>
        <w:numId w:val="14"/>
      </w:numPr>
    </w:pPr>
  </w:style>
  <w:style w:type="paragraph" w:styleId="aff1">
    <w:name w:val="Document Map"/>
    <w:basedOn w:val="a"/>
    <w:link w:val="aff2"/>
    <w:rsid w:val="00A63D1E"/>
    <w:rPr>
      <w:rFonts w:ascii="Lucida Grande" w:hAnsi="Lucida Grande"/>
      <w:sz w:val="20"/>
      <w:lang w:val="en-US" w:eastAsia="en-US"/>
    </w:rPr>
  </w:style>
  <w:style w:type="character" w:customStyle="1" w:styleId="aff2">
    <w:name w:val="Схема документа Знак"/>
    <w:basedOn w:val="a0"/>
    <w:link w:val="aff1"/>
    <w:rsid w:val="00A63D1E"/>
    <w:rPr>
      <w:rFonts w:ascii="Lucida Grande" w:hAnsi="Lucida Grande"/>
      <w:sz w:val="20"/>
      <w:lang w:val="en-US" w:eastAsia="en-US"/>
    </w:rPr>
  </w:style>
  <w:style w:type="paragraph" w:styleId="aff3">
    <w:name w:val="TOC Heading"/>
    <w:basedOn w:val="1"/>
    <w:next w:val="a"/>
    <w:uiPriority w:val="39"/>
    <w:unhideWhenUsed/>
    <w:qFormat/>
    <w:rsid w:val="00A63D1E"/>
    <w:pPr>
      <w:pageBreakBefore/>
      <w:numPr>
        <w:numId w:val="0"/>
      </w:numPr>
      <w:spacing w:before="480" w:line="276" w:lineRule="auto"/>
      <w:jc w:val="left"/>
      <w:outlineLvl w:val="9"/>
    </w:pPr>
    <w:rPr>
      <w:rFonts w:eastAsiaTheme="majorEastAsia" w:cstheme="majorBidi"/>
      <w:b/>
      <w:bCs/>
      <w:color w:val="404040" w:themeColor="text1" w:themeTint="BF"/>
      <w:sz w:val="28"/>
      <w:szCs w:val="28"/>
      <w:lang w:val="en-US" w:eastAsia="en-US"/>
    </w:rPr>
  </w:style>
  <w:style w:type="table" w:customStyle="1" w:styleId="ScrollSectionColumn">
    <w:name w:val="Scroll Section Column"/>
    <w:basedOn w:val="a1"/>
    <w:uiPriority w:val="99"/>
    <w:rsid w:val="00A63D1E"/>
    <w:rPr>
      <w:lang w:val="en-US" w:eastAsia="en-US"/>
    </w:rPr>
    <w:tblPr/>
  </w:style>
  <w:style w:type="table" w:customStyle="1" w:styleId="ScrollTip">
    <w:name w:val="Scroll Tip"/>
    <w:basedOn w:val="a1"/>
    <w:uiPriority w:val="99"/>
    <w:qFormat/>
    <w:rsid w:val="00A63D1E"/>
    <w:pPr>
      <w:ind w:left="173" w:right="259"/>
    </w:pPr>
    <w:rPr>
      <w:lang w:val="en-US" w:eastAsia="en-US"/>
    </w:r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A63D1E"/>
    <w:pPr>
      <w:ind w:left="173" w:right="259"/>
    </w:pPr>
    <w:rPr>
      <w:lang w:val="en-US" w:eastAsia="en-US"/>
    </w:r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63D1E"/>
    <w:pPr>
      <w:ind w:left="173" w:right="259"/>
    </w:pPr>
    <w:rPr>
      <w:rFonts w:ascii="Courier New" w:hAnsi="Courier New"/>
      <w:sz w:val="18"/>
      <w:lang w:val="en-US" w:eastAsia="en-US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A63D1E"/>
    <w:pPr>
      <w:ind w:left="173" w:right="259"/>
    </w:pPr>
    <w:rPr>
      <w:lang w:val="en-US" w:eastAsia="en-US"/>
    </w:r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Panel">
    <w:name w:val="Scroll Panel"/>
    <w:basedOn w:val="a1"/>
    <w:uiPriority w:val="99"/>
    <w:qFormat/>
    <w:rsid w:val="00A63D1E"/>
    <w:pPr>
      <w:ind w:left="173" w:right="259"/>
    </w:pPr>
    <w:rPr>
      <w:lang w:val="en-US" w:eastAsia="en-US"/>
    </w:r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A63D1E"/>
    <w:pPr>
      <w:ind w:left="173" w:right="259"/>
    </w:pPr>
    <w:rPr>
      <w:lang w:val="en-US" w:eastAsia="en-US"/>
    </w:r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A63D1E"/>
    <w:pPr>
      <w:ind w:left="173" w:right="259"/>
    </w:pPr>
    <w:rPr>
      <w:i/>
      <w:lang w:val="en-US" w:eastAsia="en-US"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f4">
    <w:name w:val="Plain Text"/>
    <w:basedOn w:val="a"/>
    <w:link w:val="aff5"/>
    <w:rsid w:val="00A63D1E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ff5">
    <w:name w:val="Текст Знак"/>
    <w:basedOn w:val="a0"/>
    <w:link w:val="aff4"/>
    <w:rsid w:val="00A63D1E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SublineHeader">
    <w:name w:val="Subline Header"/>
    <w:basedOn w:val="a3"/>
    <w:qFormat/>
    <w:rsid w:val="00A63D1E"/>
    <w:pPr>
      <w:keepNext w:val="0"/>
      <w:keepLines w:val="0"/>
      <w:spacing w:before="120" w:line="240" w:lineRule="auto"/>
      <w:jc w:val="center"/>
      <w:outlineLvl w:val="0"/>
    </w:pPr>
    <w:rPr>
      <w:rFonts w:ascii="Arial" w:eastAsia="Times New Roman" w:hAnsi="Arial" w:cs="Arial"/>
      <w:b w:val="0"/>
      <w:color w:val="A6A6A6" w:themeColor="background1" w:themeShade="A6"/>
      <w:kern w:val="28"/>
      <w:sz w:val="28"/>
      <w:szCs w:val="32"/>
      <w:shd w:val="clear" w:color="auto" w:fill="FFFFFF"/>
      <w:lang w:val="en-US" w:eastAsia="en-US"/>
    </w:rPr>
  </w:style>
  <w:style w:type="paragraph" w:customStyle="1" w:styleId="SublineHeaderLevel2">
    <w:name w:val="SublineHeader Level2"/>
    <w:basedOn w:val="SublineHeader"/>
    <w:qFormat/>
    <w:rsid w:val="00A63D1E"/>
    <w:rPr>
      <w:sz w:val="24"/>
      <w:szCs w:val="24"/>
    </w:rPr>
  </w:style>
  <w:style w:type="character" w:styleId="aff6">
    <w:name w:val="Intense Emphasis"/>
    <w:basedOn w:val="a0"/>
    <w:rsid w:val="00A63D1E"/>
    <w:rPr>
      <w:i/>
      <w:iCs/>
      <w:color w:val="7F7F7F" w:themeColor="text1" w:themeTint="80"/>
    </w:rPr>
  </w:style>
  <w:style w:type="paragraph" w:styleId="aff7">
    <w:name w:val="Intense Quote"/>
    <w:basedOn w:val="a"/>
    <w:next w:val="a"/>
    <w:link w:val="aff8"/>
    <w:rsid w:val="00A63D1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hAnsi="Arial"/>
      <w:i/>
      <w:iCs/>
      <w:color w:val="7F7F7F" w:themeColor="text1" w:themeTint="80"/>
      <w:sz w:val="20"/>
      <w:lang w:val="en-US" w:eastAsia="en-US"/>
    </w:rPr>
  </w:style>
  <w:style w:type="character" w:customStyle="1" w:styleId="aff8">
    <w:name w:val="Выделенная цитата Знак"/>
    <w:basedOn w:val="a0"/>
    <w:link w:val="aff7"/>
    <w:rsid w:val="00A63D1E"/>
    <w:rPr>
      <w:rFonts w:ascii="Arial" w:hAnsi="Arial"/>
      <w:i/>
      <w:iCs/>
      <w:color w:val="7F7F7F" w:themeColor="text1" w:themeTint="80"/>
      <w:sz w:val="20"/>
      <w:lang w:val="en-US" w:eastAsia="en-US"/>
    </w:rPr>
  </w:style>
  <w:style w:type="character" w:styleId="aff9">
    <w:name w:val="Intense Reference"/>
    <w:basedOn w:val="a0"/>
    <w:rsid w:val="00A63D1E"/>
    <w:rPr>
      <w:b/>
      <w:bCs/>
      <w:smallCaps/>
      <w:color w:val="7F7F7F" w:themeColor="text1" w:themeTint="80"/>
      <w:spacing w:val="5"/>
    </w:rPr>
  </w:style>
  <w:style w:type="table" w:customStyle="1" w:styleId="110">
    <w:name w:val="Таблица простая 11"/>
    <w:basedOn w:val="a1"/>
    <w:rsid w:val="00A63D1E"/>
    <w:rPr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rsid w:val="00A63D1E"/>
    <w:rPr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A63D1E"/>
    <w:rPr>
      <w:lang w:val="en-US" w:eastAsia="en-US"/>
    </w:rPr>
    <w:tblPr/>
  </w:style>
  <w:style w:type="paragraph" w:customStyle="1" w:styleId="scroll-code">
    <w:name w:val="scroll-code"/>
    <w:basedOn w:val="a"/>
    <w:rsid w:val="00A63D1E"/>
    <w:rPr>
      <w:rFonts w:ascii="Arial" w:hAnsi="Arial"/>
      <w:sz w:val="20"/>
      <w:lang w:val="en-US" w:eastAsia="en-US"/>
    </w:rPr>
  </w:style>
  <w:style w:type="paragraph" w:customStyle="1" w:styleId="scroll-codecontentcontent">
    <w:name w:val="scroll-code_content_content"/>
    <w:basedOn w:val="a"/>
    <w:rsid w:val="00A63D1E"/>
    <w:rPr>
      <w:rFonts w:ascii="Arial" w:hAnsi="Arial"/>
      <w:sz w:val="20"/>
      <w:lang w:val="en-US" w:eastAsia="en-US"/>
    </w:rPr>
  </w:style>
  <w:style w:type="paragraph" w:customStyle="1" w:styleId="scroll-codecontentdivline">
    <w:name w:val="scroll-code_content_div_line"/>
    <w:basedOn w:val="a"/>
    <w:rsid w:val="00A63D1E"/>
    <w:pPr>
      <w:keepNext/>
      <w:pBdr>
        <w:left w:val="none" w:sz="0" w:space="12" w:color="auto"/>
      </w:pBdr>
    </w:pPr>
    <w:rPr>
      <w:rFonts w:ascii="Arial" w:hAnsi="Arial"/>
      <w:sz w:val="20"/>
      <w:lang w:val="en-US" w:eastAsia="en-US"/>
    </w:rPr>
  </w:style>
  <w:style w:type="character" w:customStyle="1" w:styleId="scroll-codemidnightcontentplain">
    <w:name w:val="scroll-code_midnight_content_plain"/>
    <w:basedOn w:val="a0"/>
    <w:rsid w:val="00A63D1E"/>
    <w:rPr>
      <w:color w:val="D1EDFF"/>
    </w:rPr>
  </w:style>
  <w:style w:type="character" w:customStyle="1" w:styleId="scroll-codemidnightcontentstring">
    <w:name w:val="scroll-code_midnight_content_string"/>
    <w:basedOn w:val="a0"/>
    <w:rsid w:val="00A63D1E"/>
    <w:rPr>
      <w:color w:val="1DC116"/>
    </w:rPr>
  </w:style>
  <w:style w:type="character" w:customStyle="1" w:styleId="scroll-codemidnightcontentcomments">
    <w:name w:val="scroll-code_midnight_content_comments"/>
    <w:basedOn w:val="a0"/>
    <w:rsid w:val="00A63D1E"/>
    <w:rPr>
      <w:color w:val="428BDD"/>
    </w:rPr>
  </w:style>
  <w:style w:type="character" w:customStyle="1" w:styleId="scroll-codemidnightcontentvalue">
    <w:name w:val="scroll-code_midnight_content_value"/>
    <w:basedOn w:val="a0"/>
    <w:rsid w:val="00A63D1E"/>
    <w:rPr>
      <w:color w:val="F7E741"/>
    </w:rPr>
  </w:style>
  <w:style w:type="character" w:customStyle="1" w:styleId="scroll-codemidnightcontentkeyword">
    <w:name w:val="scroll-code_midnight_content_keyword"/>
    <w:basedOn w:val="a0"/>
    <w:rsid w:val="00A63D1E"/>
    <w:rPr>
      <w:color w:val="B43D3D"/>
    </w:rPr>
  </w:style>
  <w:style w:type="character" w:customStyle="1" w:styleId="22">
    <w:name w:val="Неразрешенное упоминание2"/>
    <w:basedOn w:val="a0"/>
    <w:rsid w:val="00A63D1E"/>
    <w:rPr>
      <w:color w:val="605E5C"/>
      <w:shd w:val="clear" w:color="auto" w:fill="E1DFDD"/>
    </w:rPr>
  </w:style>
  <w:style w:type="table" w:styleId="-4">
    <w:name w:val="Grid Table 4"/>
    <w:basedOn w:val="a1"/>
    <w:uiPriority w:val="49"/>
    <w:rsid w:val="00A426E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lid-translation">
    <w:name w:val="tlid-translation"/>
    <w:basedOn w:val="a0"/>
    <w:rsid w:val="00076F36"/>
  </w:style>
  <w:style w:type="character" w:styleId="affa">
    <w:name w:val="Strong"/>
    <w:basedOn w:val="a0"/>
    <w:uiPriority w:val="22"/>
    <w:qFormat/>
    <w:rsid w:val="00076F3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F5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contextualSpacing w:val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91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ools.ietf.org/html/rfc4122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tools.ietf.org/html/rfc4122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OpenI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ols.ietf.org/html/rfc723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ools.ietf.org/html/rfc7231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tools.ietf.org/html/rfc7231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tools.ietf.org/html/rfc7158" TargetMode="External"/><Relationship Id="rId14" Type="http://schemas.openxmlformats.org/officeDocument/2006/relationships/hyperlink" Target="https://tools.ietf.org/html/rfc4122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77991-CAAF-4D59-B42B-EF82EAEC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5794</Words>
  <Characters>33028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Gashnikov</dc:creator>
  <cp:keywords/>
  <dc:description/>
  <cp:lastModifiedBy>Волков Андрей Александрович</cp:lastModifiedBy>
  <cp:revision>2</cp:revision>
  <cp:lastPrinted>2020-03-04T09:46:00Z</cp:lastPrinted>
  <dcterms:created xsi:type="dcterms:W3CDTF">2023-03-06T07:42:00Z</dcterms:created>
  <dcterms:modified xsi:type="dcterms:W3CDTF">2023-03-06T07:42:00Z</dcterms:modified>
</cp:coreProperties>
</file>