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3FFE" w14:textId="77777777" w:rsidR="00080B25" w:rsidRPr="00966878" w:rsidRDefault="00080B25" w:rsidP="00080B25"/>
    <w:p w14:paraId="0693DFC6" w14:textId="77777777" w:rsidR="00080B25" w:rsidRDefault="00080B25" w:rsidP="00080B25"/>
    <w:p w14:paraId="71FC6301" w14:textId="77777777" w:rsidR="00080B25" w:rsidRDefault="00080B25" w:rsidP="00080B25"/>
    <w:p w14:paraId="7A6F006A" w14:textId="77777777" w:rsidR="00080B25" w:rsidRDefault="00080B25" w:rsidP="00080B25">
      <w:r>
        <w:rPr>
          <w:noProof/>
        </w:rPr>
        <w:drawing>
          <wp:anchor distT="0" distB="0" distL="114300" distR="114300" simplePos="0" relativeHeight="251659264" behindDoc="0" locked="0" layoutInCell="1" allowOverlap="1" wp14:anchorId="33246133" wp14:editId="15B1AE7C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971550" cy="971550"/>
            <wp:effectExtent l="0" t="0" r="0" b="0"/>
            <wp:wrapSquare wrapText="bothSides"/>
            <wp:docPr id="6" name="Рисунок 6" descr="Нет описания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 описания фото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FE7CF" w14:textId="77777777" w:rsidR="00080B25" w:rsidRDefault="00080B25" w:rsidP="00080B25"/>
    <w:p w14:paraId="531CA912" w14:textId="77777777" w:rsidR="00080B25" w:rsidRDefault="00080B25" w:rsidP="00080B25"/>
    <w:p w14:paraId="0D8EEC36" w14:textId="77777777" w:rsidR="00080B25" w:rsidRDefault="00080B25" w:rsidP="00080B25">
      <w:r>
        <w:br w:type="textWrapping" w:clear="all"/>
      </w:r>
    </w:p>
    <w:p w14:paraId="3F0890D6" w14:textId="77777777" w:rsidR="00080B25" w:rsidRDefault="00080B25" w:rsidP="00080B25"/>
    <w:p w14:paraId="46A92494" w14:textId="77777777" w:rsidR="00080B25" w:rsidRDefault="00080B25" w:rsidP="00080B25"/>
    <w:p w14:paraId="61ED1C81" w14:textId="77777777" w:rsidR="00080B25" w:rsidRDefault="00080B25" w:rsidP="00080B25"/>
    <w:p w14:paraId="606B596D" w14:textId="77777777" w:rsidR="00080B25" w:rsidRPr="004513A6" w:rsidRDefault="00080B25" w:rsidP="00080B25">
      <w:pPr>
        <w:jc w:val="center"/>
        <w:rPr>
          <w:sz w:val="28"/>
          <w:szCs w:val="28"/>
        </w:rPr>
      </w:pPr>
      <w:r w:rsidRPr="004513A6">
        <w:rPr>
          <w:sz w:val="28"/>
          <w:szCs w:val="28"/>
        </w:rPr>
        <w:t>СТАНДАРТ БАНКА РОССИИ</w:t>
      </w:r>
    </w:p>
    <w:p w14:paraId="11529F44" w14:textId="77777777" w:rsidR="00080B25" w:rsidRPr="001B1974" w:rsidRDefault="00080B25" w:rsidP="00080B25"/>
    <w:p w14:paraId="29B4A010" w14:textId="77777777" w:rsidR="00080B25" w:rsidRPr="001B1974" w:rsidRDefault="00080B25" w:rsidP="00080B25"/>
    <w:p w14:paraId="116D4DAC" w14:textId="77777777" w:rsidR="00080B25" w:rsidRPr="001B1974" w:rsidRDefault="00080B25" w:rsidP="00080B25"/>
    <w:p w14:paraId="29497A61" w14:textId="77777777" w:rsidR="00080B25" w:rsidRPr="001B1974" w:rsidRDefault="00080B25" w:rsidP="00080B25"/>
    <w:p w14:paraId="02E8AC3D" w14:textId="77777777" w:rsidR="00080B25" w:rsidRPr="004513A6" w:rsidRDefault="00080B25" w:rsidP="00080B25">
      <w:pPr>
        <w:jc w:val="center"/>
        <w:rPr>
          <w:rFonts w:eastAsia="Calibri" w:cs="Arial"/>
          <w:b/>
          <w:color w:val="0070C0"/>
          <w:sz w:val="40"/>
          <w:szCs w:val="40"/>
        </w:rPr>
      </w:pPr>
      <w:r w:rsidRPr="004513A6">
        <w:rPr>
          <w:rFonts w:eastAsia="Calibri" w:cs="Arial"/>
          <w:b/>
          <w:color w:val="0070C0"/>
          <w:sz w:val="40"/>
          <w:szCs w:val="40"/>
        </w:rPr>
        <w:t>ОТКРЫТЫЕ БАНКОВСКИЕ ИНТЕРФЕЙСЫ</w:t>
      </w:r>
    </w:p>
    <w:p w14:paraId="1C78AB16" w14:textId="14213EF6" w:rsidR="00B14B80" w:rsidRPr="000E2EFC" w:rsidRDefault="00080B25" w:rsidP="00441A59">
      <w:pPr>
        <w:jc w:val="center"/>
        <w:rPr>
          <w:rFonts w:eastAsia="Calibri"/>
        </w:rPr>
      </w:pPr>
      <w:r w:rsidRPr="000E2EFC">
        <w:rPr>
          <w:rFonts w:eastAsia="Calibri"/>
        </w:rPr>
        <w:t xml:space="preserve"> </w:t>
      </w:r>
      <w:r w:rsidRPr="000E2EFC">
        <w:rPr>
          <w:rFonts w:eastAsia="Calibri"/>
        </w:rPr>
        <w:tab/>
      </w:r>
    </w:p>
    <w:p w14:paraId="207C651F" w14:textId="3F7547A4" w:rsidR="00321871" w:rsidRDefault="00321871" w:rsidP="00441A59">
      <w:pPr>
        <w:jc w:val="center"/>
        <w:rPr>
          <w:rFonts w:eastAsia="Calibri"/>
        </w:rPr>
      </w:pPr>
    </w:p>
    <w:p w14:paraId="3871A16F" w14:textId="65095A95" w:rsidR="00321871" w:rsidRPr="00441A59" w:rsidRDefault="00441A59" w:rsidP="00441A59">
      <w:pPr>
        <w:jc w:val="center"/>
        <w:rPr>
          <w:rFonts w:eastAsia="Calibri"/>
          <w:sz w:val="40"/>
          <w:szCs w:val="40"/>
        </w:rPr>
      </w:pPr>
      <w:r w:rsidRPr="00441A59">
        <w:rPr>
          <w:rFonts w:eastAsia="Calibri"/>
          <w:sz w:val="40"/>
          <w:szCs w:val="40"/>
        </w:rPr>
        <w:t>Общие положения</w:t>
      </w:r>
    </w:p>
    <w:p w14:paraId="5C483D0A" w14:textId="77777777" w:rsidR="00B14B80" w:rsidRDefault="00B14B80" w:rsidP="00441A59">
      <w:pPr>
        <w:jc w:val="center"/>
        <w:rPr>
          <w:rFonts w:eastAsia="Calibri"/>
        </w:rPr>
      </w:pPr>
    </w:p>
    <w:p w14:paraId="350D9F91" w14:textId="77777777" w:rsidR="00321871" w:rsidRDefault="00321871" w:rsidP="00441A59">
      <w:pPr>
        <w:jc w:val="center"/>
        <w:rPr>
          <w:rFonts w:eastAsia="Calibri"/>
        </w:rPr>
      </w:pPr>
    </w:p>
    <w:p w14:paraId="6E9AE1AF" w14:textId="77777777" w:rsidR="00321871" w:rsidRDefault="00321871" w:rsidP="00441A59">
      <w:pPr>
        <w:jc w:val="center"/>
        <w:rPr>
          <w:rFonts w:eastAsia="Calibri"/>
        </w:rPr>
      </w:pPr>
    </w:p>
    <w:p w14:paraId="650CA0DA" w14:textId="77777777" w:rsidR="00B14B80" w:rsidRDefault="00B14B80" w:rsidP="00441A59">
      <w:pPr>
        <w:jc w:val="center"/>
        <w:rPr>
          <w:rFonts w:eastAsia="Calibri"/>
        </w:rPr>
      </w:pPr>
      <w:bookmarkStart w:id="0" w:name="_gjdgxs" w:colFirst="0" w:colLast="0"/>
      <w:bookmarkEnd w:id="0"/>
    </w:p>
    <w:p w14:paraId="3083B7C5" w14:textId="77777777" w:rsidR="00B14B80" w:rsidRDefault="00B14B80" w:rsidP="00441A59">
      <w:pPr>
        <w:jc w:val="center"/>
        <w:rPr>
          <w:rFonts w:eastAsia="Calibri"/>
        </w:rPr>
      </w:pPr>
    </w:p>
    <w:p w14:paraId="482DBB9C" w14:textId="77777777" w:rsidR="00B14B80" w:rsidRDefault="00B14B80" w:rsidP="00441A59">
      <w:pPr>
        <w:jc w:val="center"/>
        <w:rPr>
          <w:rFonts w:eastAsia="Calibri"/>
        </w:rPr>
      </w:pPr>
    </w:p>
    <w:p w14:paraId="1D832E9C" w14:textId="77777777" w:rsidR="00B14B80" w:rsidRDefault="00B14B80" w:rsidP="00441A59">
      <w:pPr>
        <w:jc w:val="center"/>
        <w:rPr>
          <w:rFonts w:eastAsia="Calibri"/>
        </w:rPr>
      </w:pPr>
    </w:p>
    <w:p w14:paraId="4C9FCF78" w14:textId="7F42A0C8" w:rsidR="00B14B80" w:rsidRDefault="00B14B80" w:rsidP="00441A59">
      <w:pPr>
        <w:jc w:val="center"/>
        <w:rPr>
          <w:rFonts w:eastAsia="Calibri"/>
        </w:rPr>
      </w:pPr>
    </w:p>
    <w:p w14:paraId="29E6FC4C" w14:textId="77777777" w:rsidR="00B14B80" w:rsidRDefault="00B14B80" w:rsidP="00441A59">
      <w:pPr>
        <w:jc w:val="center"/>
        <w:rPr>
          <w:rFonts w:eastAsia="Calibri"/>
        </w:rPr>
      </w:pPr>
    </w:p>
    <w:p w14:paraId="1D69B0F3" w14:textId="77777777" w:rsidR="00B14B80" w:rsidRDefault="00B14B80" w:rsidP="00441A59">
      <w:pPr>
        <w:jc w:val="center"/>
        <w:rPr>
          <w:rFonts w:eastAsia="Calibri"/>
        </w:rPr>
      </w:pPr>
    </w:p>
    <w:p w14:paraId="7AB61CBC" w14:textId="77777777" w:rsidR="00B14B80" w:rsidRDefault="00B14B80" w:rsidP="00441A59">
      <w:pPr>
        <w:jc w:val="center"/>
        <w:rPr>
          <w:rFonts w:eastAsia="Calibri"/>
        </w:rPr>
      </w:pPr>
    </w:p>
    <w:p w14:paraId="0D128572" w14:textId="1F431BE9" w:rsidR="007F7F42" w:rsidRPr="001B1974" w:rsidRDefault="007F7F42" w:rsidP="007F7F42">
      <w:pPr>
        <w:jc w:val="right"/>
      </w:pPr>
      <w:r>
        <w:t>Дата введения</w:t>
      </w:r>
      <w:r w:rsidR="00465B4C">
        <w:t xml:space="preserve">: 2022 </w:t>
      </w:r>
      <w:r w:rsidRPr="001B1974">
        <w:t>-</w:t>
      </w:r>
    </w:p>
    <w:p w14:paraId="37795CEC" w14:textId="27BC2506" w:rsidR="00B14B80" w:rsidRPr="0072449A" w:rsidRDefault="0072449A" w:rsidP="0072449A">
      <w:pPr>
        <w:jc w:val="right"/>
        <w:rPr>
          <w:rFonts w:eastAsia="Calibri"/>
        </w:rPr>
      </w:pPr>
      <w:r>
        <w:rPr>
          <w:rFonts w:eastAsia="Calibri"/>
        </w:rPr>
        <w:t>Версия 1.3.0</w:t>
      </w:r>
    </w:p>
    <w:p w14:paraId="45EE90B1" w14:textId="2DD27965" w:rsidR="00B14B80" w:rsidRDefault="00B14B80" w:rsidP="00441A59">
      <w:pPr>
        <w:jc w:val="center"/>
        <w:rPr>
          <w:rFonts w:eastAsia="Calibri"/>
        </w:rPr>
      </w:pPr>
    </w:p>
    <w:p w14:paraId="495345D8" w14:textId="77777777" w:rsidR="00B14B80" w:rsidRDefault="00B14B80" w:rsidP="00441A59">
      <w:pPr>
        <w:jc w:val="center"/>
        <w:rPr>
          <w:rFonts w:eastAsia="Calibri"/>
        </w:rPr>
      </w:pPr>
    </w:p>
    <w:p w14:paraId="1AAB5274" w14:textId="77777777" w:rsidR="00B14B80" w:rsidRDefault="00B14B80" w:rsidP="00441A59">
      <w:pPr>
        <w:jc w:val="center"/>
        <w:rPr>
          <w:rFonts w:eastAsia="Calibri"/>
        </w:rPr>
      </w:pPr>
    </w:p>
    <w:p w14:paraId="3986DD98" w14:textId="5F24D442" w:rsidR="00B14B80" w:rsidRDefault="00B14B80" w:rsidP="00441A59">
      <w:pPr>
        <w:jc w:val="center"/>
        <w:rPr>
          <w:rFonts w:eastAsia="Calibri"/>
        </w:rPr>
      </w:pPr>
    </w:p>
    <w:p w14:paraId="05EFE591" w14:textId="77777777" w:rsidR="00B14B80" w:rsidRDefault="00B14B80" w:rsidP="00441A59">
      <w:pPr>
        <w:jc w:val="center"/>
        <w:rPr>
          <w:rFonts w:eastAsia="Calibri"/>
        </w:rPr>
      </w:pPr>
    </w:p>
    <w:p w14:paraId="5F469AE1" w14:textId="77777777" w:rsidR="00B14B80" w:rsidRDefault="00B14B80" w:rsidP="00441A59">
      <w:pPr>
        <w:jc w:val="center"/>
        <w:rPr>
          <w:rFonts w:eastAsia="Calibri"/>
        </w:rPr>
      </w:pPr>
    </w:p>
    <w:p w14:paraId="32B09436" w14:textId="77777777" w:rsidR="00B14B80" w:rsidRDefault="00B14B80" w:rsidP="00441A59">
      <w:pPr>
        <w:jc w:val="center"/>
        <w:rPr>
          <w:rFonts w:eastAsia="Calibri"/>
        </w:rPr>
      </w:pPr>
    </w:p>
    <w:p w14:paraId="3B32B9BA" w14:textId="77777777" w:rsidR="00B14B80" w:rsidRDefault="00B14B80" w:rsidP="00441A59">
      <w:pPr>
        <w:jc w:val="center"/>
        <w:rPr>
          <w:rFonts w:eastAsia="Calibri"/>
        </w:rPr>
      </w:pPr>
    </w:p>
    <w:p w14:paraId="240BF3CE" w14:textId="77777777" w:rsidR="00B14B80" w:rsidRDefault="00B14B80" w:rsidP="00441A59">
      <w:pPr>
        <w:jc w:val="center"/>
        <w:rPr>
          <w:rFonts w:eastAsia="Calibri"/>
        </w:rPr>
      </w:pPr>
    </w:p>
    <w:p w14:paraId="01FD0BD6" w14:textId="77777777" w:rsidR="00E2701D" w:rsidRDefault="00E2701D" w:rsidP="00441A59">
      <w:pPr>
        <w:jc w:val="center"/>
        <w:rPr>
          <w:rFonts w:eastAsia="Calibri"/>
        </w:rPr>
      </w:pPr>
    </w:p>
    <w:p w14:paraId="10593714" w14:textId="290223A8" w:rsidR="00061E7D" w:rsidRDefault="00061E7D" w:rsidP="00441A59">
      <w:pPr>
        <w:jc w:val="center"/>
        <w:rPr>
          <w:rFonts w:eastAsia="Calibri"/>
        </w:rPr>
      </w:pPr>
    </w:p>
    <w:p w14:paraId="424418EC" w14:textId="77777777" w:rsidR="00465B4C" w:rsidRDefault="00F25574" w:rsidP="00441A59">
      <w:pPr>
        <w:jc w:val="center"/>
        <w:rPr>
          <w:rFonts w:eastAsia="Calibri"/>
          <w:b/>
        </w:rPr>
      </w:pPr>
      <w:r w:rsidRPr="00441A59">
        <w:rPr>
          <w:rFonts w:eastAsia="Calibri"/>
          <w:b/>
        </w:rPr>
        <w:t xml:space="preserve">МОСКВА </w:t>
      </w:r>
    </w:p>
    <w:p w14:paraId="7994FA80" w14:textId="7D2C9186" w:rsidR="00465B4C" w:rsidRDefault="00465B4C" w:rsidP="00441A59">
      <w:pPr>
        <w:jc w:val="center"/>
        <w:rPr>
          <w:rFonts w:eastAsia="Calibri"/>
          <w:b/>
        </w:rPr>
      </w:pPr>
      <w:r>
        <w:rPr>
          <w:rFonts w:eastAsia="Calibri"/>
          <w:b/>
        </w:rPr>
        <w:t>2022</w:t>
      </w:r>
    </w:p>
    <w:p w14:paraId="60F2F90F" w14:textId="77777777" w:rsidR="00465B4C" w:rsidRDefault="00465B4C">
      <w:pPr>
        <w:spacing w:after="0" w:line="240" w:lineRule="auto"/>
        <w:ind w:firstLine="0"/>
        <w:contextualSpacing w:val="0"/>
        <w:jc w:val="left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70CE44BF" w14:textId="77777777" w:rsidR="00465B4C" w:rsidRPr="004A0F18" w:rsidRDefault="00465B4C" w:rsidP="00465B4C">
      <w:pPr>
        <w:pStyle w:val="1"/>
        <w:numPr>
          <w:ilvl w:val="0"/>
          <w:numId w:val="0"/>
        </w:numPr>
        <w:ind w:left="432"/>
      </w:pPr>
      <w:bookmarkStart w:id="1" w:name="_Toc75884645"/>
      <w:bookmarkStart w:id="2" w:name="_Toc128558539"/>
      <w:r w:rsidRPr="004A0F18">
        <w:lastRenderedPageBreak/>
        <w:t>Предисловие</w:t>
      </w:r>
      <w:bookmarkEnd w:id="1"/>
      <w:bookmarkEnd w:id="2"/>
      <w:r w:rsidRPr="004A0F18">
        <w:t xml:space="preserve"> </w:t>
      </w:r>
    </w:p>
    <w:p w14:paraId="4E884E15" w14:textId="3CAA3C00" w:rsidR="00465B4C" w:rsidRPr="00A9582E" w:rsidRDefault="00465B4C" w:rsidP="00465B4C">
      <w:r w:rsidRPr="00A9582E">
        <w:t>ПРИНЯТ И ВВЕДЕН в действие при</w:t>
      </w:r>
      <w:r>
        <w:t>казом Банка России от _____ 2022</w:t>
      </w:r>
      <w:r w:rsidRPr="00A9582E">
        <w:t> года № _______</w:t>
      </w:r>
      <w:r w:rsidR="00382030">
        <w:t>«</w:t>
      </w:r>
      <w:r w:rsidRPr="00A9582E">
        <w:t xml:space="preserve">О введении </w:t>
      </w:r>
      <w:r w:rsidR="008B2CE8" w:rsidRPr="008B2CE8">
        <w:t>в действие новых редакций стандартов Банка России и стандарта Банка России</w:t>
      </w:r>
      <w:r w:rsidRPr="00A9582E">
        <w:t xml:space="preserve">». </w:t>
      </w:r>
    </w:p>
    <w:p w14:paraId="11EFE59C" w14:textId="5E285C6F" w:rsidR="00B14B80" w:rsidRPr="00441A59" w:rsidRDefault="00465B4C" w:rsidP="00465B4C">
      <w:pPr>
        <w:rPr>
          <w:rFonts w:eastAsia="Calibri"/>
          <w:b/>
        </w:rPr>
      </w:pPr>
      <w:r w:rsidRPr="00A9582E"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Банка России.</w:t>
      </w:r>
    </w:p>
    <w:p w14:paraId="01D99092" w14:textId="77777777" w:rsidR="00A63D1E" w:rsidRDefault="00A63D1E" w:rsidP="00441A59">
      <w:pPr>
        <w:jc w:val="center"/>
      </w:pPr>
    </w:p>
    <w:p w14:paraId="71CF533D" w14:textId="18E430F8" w:rsidR="00C609EA" w:rsidRDefault="00C609EA" w:rsidP="00C72553">
      <w:pPr>
        <w:sectPr w:rsidR="00C609EA" w:rsidSect="00642F6E">
          <w:pgSz w:w="11910" w:h="16840"/>
          <w:pgMar w:top="1440" w:right="1020" w:bottom="280" w:left="1020" w:header="904" w:footer="0" w:gutter="0"/>
          <w:cols w:space="720"/>
        </w:sectPr>
      </w:pPr>
    </w:p>
    <w:p w14:paraId="39362C1D" w14:textId="7E1E772F" w:rsidR="00B14B80" w:rsidRDefault="00020DAC" w:rsidP="00C72553">
      <w:r>
        <w:lastRenderedPageBreak/>
        <w:t>Содержание</w:t>
      </w:r>
    </w:p>
    <w:p w14:paraId="6E4714AC" w14:textId="77777777" w:rsidR="00B14B80" w:rsidRDefault="00B14B80" w:rsidP="00C72553">
      <w:pPr>
        <w:rPr>
          <w:rFonts w:eastAsia="Calibri"/>
        </w:rPr>
      </w:pPr>
    </w:p>
    <w:sdt>
      <w:sdtPr>
        <w:id w:val="788627666"/>
        <w:docPartObj>
          <w:docPartGallery w:val="Table of Contents"/>
          <w:docPartUnique/>
        </w:docPartObj>
      </w:sdtPr>
      <w:sdtEndPr/>
      <w:sdtContent>
        <w:p w14:paraId="691418A8" w14:textId="019A3070" w:rsidR="008E2B6D" w:rsidRDefault="00020DAC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28558539" w:history="1">
            <w:r w:rsidR="008E2B6D" w:rsidRPr="007936F6">
              <w:rPr>
                <w:rStyle w:val="ad"/>
                <w:noProof/>
              </w:rPr>
              <w:t>Предисловие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_Toc128558539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2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4302C1F2" w14:textId="3E764C0D" w:rsidR="008E2B6D" w:rsidRDefault="00953EC2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40" w:history="1">
            <w:r w:rsidR="008E2B6D" w:rsidRPr="007936F6">
              <w:rPr>
                <w:rStyle w:val="ad"/>
                <w:noProof/>
              </w:rPr>
              <w:t>1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Введение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_Toc128558540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2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5BD728D8" w14:textId="3341A111" w:rsidR="008E2B6D" w:rsidRDefault="00953EC2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41" w:history="1">
            <w:r w:rsidR="008E2B6D" w:rsidRPr="007936F6">
              <w:rPr>
                <w:rStyle w:val="ad"/>
                <w:noProof/>
              </w:rPr>
              <w:t>2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Область применения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_Toc128558541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2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6846CEB1" w14:textId="646D51AA" w:rsidR="008E2B6D" w:rsidRDefault="00953EC2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42" w:history="1">
            <w:r w:rsidR="008E2B6D" w:rsidRPr="007936F6">
              <w:rPr>
                <w:rStyle w:val="ad"/>
                <w:noProof/>
              </w:rPr>
              <w:t>3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Термины и определения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_Toc128558542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3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7F744F89" w14:textId="27F20A3F" w:rsidR="008E2B6D" w:rsidRDefault="00953EC2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43" w:history="1">
            <w:r w:rsidR="008E2B6D" w:rsidRPr="007936F6">
              <w:rPr>
                <w:rStyle w:val="ad"/>
                <w:noProof/>
              </w:rPr>
              <w:t>4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Общие положения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_Toc128558543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5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2C1C48E9" w14:textId="4D34A108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44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Структура комплекса стандартов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_Toc128558544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5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5425DC26" w14:textId="0B8E9E7E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45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Управление Стандартами Открытых банковских интерфейсов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_Toc128558545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6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4B7B7EE9" w14:textId="6C6CBAE0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46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  <w:shd w:val="clear" w:color="auto" w:fill="FFFFFF"/>
              </w:rPr>
              <w:t>Изменения Стандартов Открытых банковских интерфейсов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_Toc128558546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6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5BC09A11" w14:textId="1D32D637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47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4.4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Защита прав потребителей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_Toc128558547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6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06E36DD3" w14:textId="6C609267" w:rsidR="008E2B6D" w:rsidRDefault="00953EC2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48" w:history="1">
            <w:r w:rsidR="008E2B6D" w:rsidRPr="007936F6">
              <w:rPr>
                <w:rStyle w:val="ad"/>
                <w:noProof/>
              </w:rPr>
              <w:t>5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Требования к Открытым банковским интерфейсам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_Toc128558548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8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5DF8DD7D" w14:textId="46E220AF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49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Принципы архитектуры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_Toc128558549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8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2F55FA33" w14:textId="2D413432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50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Идентификатор модели данных ресурса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_Toc128558550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8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106C3EB0" w14:textId="39D54BF3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51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 xml:space="preserve">Использование международного стандарта </w:t>
            </w:r>
            <w:r w:rsidR="008E2B6D" w:rsidRPr="007936F6">
              <w:rPr>
                <w:rStyle w:val="ad"/>
                <w:noProof/>
                <w:lang w:val="en-US"/>
              </w:rPr>
              <w:t>ISO</w:t>
            </w:r>
            <w:r w:rsidR="008E2B6D" w:rsidRPr="007936F6">
              <w:rPr>
                <w:rStyle w:val="ad"/>
                <w:noProof/>
              </w:rPr>
              <w:t xml:space="preserve"> 20022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_Toc128558551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9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23AD9658" w14:textId="1E0892DC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52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5.4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  <w:shd w:val="clear" w:color="auto" w:fill="FFFFFF"/>
              </w:rPr>
              <w:t>Физический уровень описания сообщений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_Toc128558552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9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556D6E7B" w14:textId="1DDB261E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53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  <w:shd w:val="clear" w:color="auto" w:fill="FFFFFF"/>
              </w:rPr>
              <w:t>Управление версиями API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_Toc128558553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9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62344D95" w14:textId="1D7B99EB" w:rsidR="008E2B6D" w:rsidRDefault="00953EC2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54" w:history="1">
            <w:r w:rsidR="008E2B6D" w:rsidRPr="007936F6">
              <w:rPr>
                <w:rStyle w:val="ad"/>
                <w:noProof/>
              </w:rPr>
              <w:t>6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Роли и участники процесса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_Toc128558554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9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0B91325C" w14:textId="2F3ADE81" w:rsidR="008E2B6D" w:rsidRDefault="00953EC2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55" w:history="1">
            <w:r w:rsidR="008E2B6D" w:rsidRPr="007936F6">
              <w:rPr>
                <w:rStyle w:val="ad"/>
                <w:noProof/>
              </w:rPr>
              <w:t>7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Принципы построения взаимодействия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_Toc128558555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10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5C45B61B" w14:textId="503FDD51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56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Типовые взаимодействия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_Toc128558556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10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79681CF8" w14:textId="1AEF881F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57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7.2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Предоставление Пользователем согласия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_Toc128558557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12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2A2C5D44" w14:textId="65F1C886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58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7.3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Долгосрочное согласие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_Toc128558558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12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0302C742" w14:textId="1CC0F7D9" w:rsidR="008E2B6D" w:rsidRDefault="00953EC2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8558559" w:history="1">
            <w:r w:rsidR="008E2B6D" w:rsidRPr="007936F6">
              <w:rPr>
                <w:rStyle w:val="ad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7.4</w:t>
            </w:r>
            <w:r w:rsidR="008E2B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2B6D" w:rsidRPr="007936F6">
              <w:rPr>
                <w:rStyle w:val="ad"/>
                <w:noProof/>
              </w:rPr>
              <w:t>Краткосрочное согласие</w:t>
            </w:r>
            <w:r w:rsidR="008E2B6D">
              <w:rPr>
                <w:noProof/>
                <w:webHidden/>
              </w:rPr>
              <w:tab/>
            </w:r>
            <w:r w:rsidR="008E2B6D">
              <w:rPr>
                <w:noProof/>
                <w:webHidden/>
              </w:rPr>
              <w:fldChar w:fldCharType="begin"/>
            </w:r>
            <w:r w:rsidR="008E2B6D">
              <w:rPr>
                <w:noProof/>
                <w:webHidden/>
              </w:rPr>
              <w:instrText xml:space="preserve"> PAGEREF _Toc128558559 \h </w:instrText>
            </w:r>
            <w:r w:rsidR="008E2B6D">
              <w:rPr>
                <w:noProof/>
                <w:webHidden/>
              </w:rPr>
            </w:r>
            <w:r w:rsidR="008E2B6D">
              <w:rPr>
                <w:noProof/>
                <w:webHidden/>
              </w:rPr>
              <w:fldChar w:fldCharType="separate"/>
            </w:r>
            <w:r w:rsidR="008E2B6D">
              <w:rPr>
                <w:noProof/>
                <w:webHidden/>
              </w:rPr>
              <w:t>12</w:t>
            </w:r>
            <w:r w:rsidR="008E2B6D">
              <w:rPr>
                <w:noProof/>
                <w:webHidden/>
              </w:rPr>
              <w:fldChar w:fldCharType="end"/>
            </w:r>
          </w:hyperlink>
        </w:p>
        <w:p w14:paraId="01AC2007" w14:textId="1CA2E261" w:rsidR="00B14B80" w:rsidRDefault="00020DAC" w:rsidP="00C72553">
          <w:pPr>
            <w:rPr>
              <w:rFonts w:ascii="Calibri" w:eastAsia="Calibri" w:hAnsi="Calibri" w:cs="Calibri"/>
            </w:rPr>
          </w:pPr>
          <w:r>
            <w:fldChar w:fldCharType="end"/>
          </w:r>
        </w:p>
      </w:sdtContent>
    </w:sdt>
    <w:p w14:paraId="43556E8E" w14:textId="77777777" w:rsidR="00B14B80" w:rsidRDefault="00B14B80" w:rsidP="00C72553">
      <w:pPr>
        <w:rPr>
          <w:rFonts w:eastAsia="Calibri"/>
        </w:rPr>
      </w:pPr>
    </w:p>
    <w:p w14:paraId="3F7F1867" w14:textId="77777777" w:rsidR="00B14B80" w:rsidRDefault="00020DAC" w:rsidP="00C72553">
      <w:pPr>
        <w:rPr>
          <w:rFonts w:ascii="Calibri" w:eastAsia="Calibri" w:hAnsi="Calibri" w:cs="Calibri"/>
          <w:color w:val="3985BE"/>
          <w:sz w:val="44"/>
          <w:szCs w:val="44"/>
        </w:rPr>
      </w:pPr>
      <w:bookmarkStart w:id="3" w:name="_30j0zll" w:colFirst="0" w:colLast="0"/>
      <w:bookmarkEnd w:id="3"/>
      <w:r>
        <w:br w:type="page"/>
      </w:r>
    </w:p>
    <w:p w14:paraId="04A91259" w14:textId="72EAFA5D" w:rsidR="000D0B74" w:rsidRDefault="000D0B74" w:rsidP="00EE2B0A">
      <w:pPr>
        <w:pStyle w:val="1"/>
        <w:numPr>
          <w:ilvl w:val="0"/>
          <w:numId w:val="9"/>
        </w:numPr>
      </w:pPr>
      <w:bookmarkStart w:id="4" w:name="_Toc128558540"/>
      <w:r>
        <w:t>Введение</w:t>
      </w:r>
      <w:bookmarkEnd w:id="4"/>
      <w:r>
        <w:t xml:space="preserve"> </w:t>
      </w:r>
    </w:p>
    <w:p w14:paraId="6D0EDF0F" w14:textId="59A2ACCF" w:rsidR="00AB39CE" w:rsidRPr="002D7B20" w:rsidRDefault="00AB39CE" w:rsidP="00C72553">
      <w:pPr>
        <w:pStyle w:val="ac"/>
      </w:pPr>
      <w:r>
        <w:t xml:space="preserve">Стандарт </w:t>
      </w:r>
      <w:r w:rsidRPr="002D7B20">
        <w:t>содержит принципы и рекомендации</w:t>
      </w:r>
      <w:r>
        <w:t xml:space="preserve"> по обмену данными для осуществления взаимодействия через Открытые банковские интерфейсы.</w:t>
      </w:r>
    </w:p>
    <w:p w14:paraId="405267BC" w14:textId="280C8DCF" w:rsidR="00B14B80" w:rsidRPr="009E4E45" w:rsidRDefault="00321871" w:rsidP="00EE2B0A">
      <w:pPr>
        <w:pStyle w:val="1"/>
        <w:numPr>
          <w:ilvl w:val="0"/>
          <w:numId w:val="9"/>
        </w:numPr>
      </w:pPr>
      <w:bookmarkStart w:id="5" w:name="_Toc128558541"/>
      <w:r w:rsidRPr="009E4E45">
        <w:t>Область применения</w:t>
      </w:r>
      <w:bookmarkEnd w:id="5"/>
    </w:p>
    <w:p w14:paraId="6A768AB9" w14:textId="46702FDE" w:rsidR="005F3E56" w:rsidRPr="005F3E56" w:rsidRDefault="005F3E56" w:rsidP="00C72553">
      <w:pPr>
        <w:pStyle w:val="ac"/>
      </w:pPr>
      <w:r w:rsidRPr="005F3E56">
        <w:t>Стандарт рекомендован к использованию организациями при обмене финансовыми сообщениями, связанными с:</w:t>
      </w:r>
    </w:p>
    <w:p w14:paraId="60B4BCD6" w14:textId="77777777" w:rsidR="005F3E56" w:rsidRPr="005F3E56" w:rsidRDefault="005F3E56" w:rsidP="00EE2B0A">
      <w:pPr>
        <w:pStyle w:val="af3"/>
        <w:numPr>
          <w:ilvl w:val="0"/>
          <w:numId w:val="1"/>
        </w:numPr>
      </w:pPr>
      <w:r w:rsidRPr="005F3E56">
        <w:t>получением информации о банковском счете;</w:t>
      </w:r>
    </w:p>
    <w:p w14:paraId="10BD5196" w14:textId="2A32252D" w:rsidR="005F3E56" w:rsidRDefault="005F3E56" w:rsidP="00EE2B0A">
      <w:pPr>
        <w:pStyle w:val="af3"/>
        <w:numPr>
          <w:ilvl w:val="0"/>
          <w:numId w:val="1"/>
        </w:numPr>
      </w:pPr>
      <w:r w:rsidRPr="005F3E56">
        <w:t>переводом денежных средств в валюте Российской Федерации.</w:t>
      </w:r>
    </w:p>
    <w:p w14:paraId="502E04D7" w14:textId="1B6ADAD7" w:rsidR="0051170A" w:rsidRPr="009F0136" w:rsidRDefault="0051170A" w:rsidP="0051170A">
      <w:pPr>
        <w:numPr>
          <w:ilvl w:val="0"/>
          <w:numId w:val="1"/>
        </w:numPr>
        <w:spacing w:line="240" w:lineRule="auto"/>
        <w:contextualSpacing w:val="0"/>
        <w:jc w:val="left"/>
      </w:pPr>
      <w:r w:rsidRPr="005F3E56">
        <w:t xml:space="preserve">получением </w:t>
      </w:r>
      <w:r w:rsidRPr="009F0136">
        <w:t xml:space="preserve">списка </w:t>
      </w:r>
      <w:r>
        <w:t>кредитных организаций</w:t>
      </w:r>
      <w:r w:rsidRPr="009F0136">
        <w:t>;</w:t>
      </w:r>
    </w:p>
    <w:p w14:paraId="107C8785" w14:textId="36D76E48" w:rsidR="0051170A" w:rsidRPr="009F0136" w:rsidRDefault="0051170A" w:rsidP="0051170A">
      <w:pPr>
        <w:numPr>
          <w:ilvl w:val="0"/>
          <w:numId w:val="1"/>
        </w:numPr>
        <w:spacing w:line="240" w:lineRule="auto"/>
        <w:contextualSpacing w:val="0"/>
        <w:jc w:val="left"/>
      </w:pPr>
      <w:r w:rsidRPr="005F3E56">
        <w:t xml:space="preserve">получением </w:t>
      </w:r>
      <w:r w:rsidRPr="009F0136">
        <w:t xml:space="preserve">списка </w:t>
      </w:r>
      <w:r>
        <w:t>устройств</w:t>
      </w:r>
      <w:r w:rsidRPr="009F0136">
        <w:t xml:space="preserve"> </w:t>
      </w:r>
      <w:r>
        <w:t>кредитных организаций и привлекаемых ими банковских платежных агентов (субагентов)</w:t>
      </w:r>
      <w:r w:rsidRPr="009F0136">
        <w:t>;</w:t>
      </w:r>
    </w:p>
    <w:p w14:paraId="60C8ED3D" w14:textId="34E3290A" w:rsidR="0051170A" w:rsidRPr="005F3E56" w:rsidRDefault="0051170A" w:rsidP="0051170A">
      <w:pPr>
        <w:pStyle w:val="af3"/>
        <w:numPr>
          <w:ilvl w:val="0"/>
          <w:numId w:val="1"/>
        </w:numPr>
      </w:pPr>
      <w:r w:rsidRPr="005F3E56">
        <w:t xml:space="preserve">получением </w:t>
      </w:r>
      <w:r w:rsidRPr="009F0136">
        <w:t xml:space="preserve">списка офисов обслуживания </w:t>
      </w:r>
      <w:r>
        <w:t>кредитных организаций</w:t>
      </w:r>
    </w:p>
    <w:p w14:paraId="49EF93ED" w14:textId="77777777" w:rsidR="005F3E56" w:rsidRPr="005F3E56" w:rsidRDefault="005F3E56" w:rsidP="00C72553">
      <w:pPr>
        <w:pStyle w:val="ac"/>
      </w:pPr>
      <w:r w:rsidRPr="005F3E56">
        <w:t>Настоящий Стандарт предназначен для:</w:t>
      </w:r>
    </w:p>
    <w:p w14:paraId="070AB9ED" w14:textId="3226F936" w:rsidR="005F3E56" w:rsidRPr="005F3E56" w:rsidRDefault="005F3E56" w:rsidP="00EE2B0A">
      <w:pPr>
        <w:pStyle w:val="af3"/>
        <w:numPr>
          <w:ilvl w:val="0"/>
          <w:numId w:val="2"/>
        </w:numPr>
      </w:pPr>
      <w:r w:rsidRPr="005F3E56">
        <w:t>участников получения информации о банковском счете (</w:t>
      </w:r>
      <w:r w:rsidR="0051170A">
        <w:t>кредитные организации</w:t>
      </w:r>
      <w:r w:rsidRPr="005F3E56">
        <w:t xml:space="preserve"> и их клиенты, а также </w:t>
      </w:r>
      <w:r w:rsidR="009C0865" w:rsidRPr="00BD3871">
        <w:t>Сторонние поставщики</w:t>
      </w:r>
      <w:r w:rsidRPr="005F3E56">
        <w:t>);</w:t>
      </w:r>
    </w:p>
    <w:p w14:paraId="418B6FDF" w14:textId="766587DC" w:rsidR="005F3E56" w:rsidRDefault="005F3E56" w:rsidP="00EE2B0A">
      <w:pPr>
        <w:pStyle w:val="af3"/>
        <w:numPr>
          <w:ilvl w:val="0"/>
          <w:numId w:val="2"/>
        </w:numPr>
      </w:pPr>
      <w:r w:rsidRPr="005F3E56">
        <w:t xml:space="preserve">участников перевода денежных средств (банки и их клиенты, а также </w:t>
      </w:r>
      <w:r w:rsidR="00F94729">
        <w:t>С</w:t>
      </w:r>
      <w:r w:rsidRPr="005F3E56">
        <w:t>торонние поставщики);</w:t>
      </w:r>
    </w:p>
    <w:p w14:paraId="249022FF" w14:textId="3F1AD6E1" w:rsidR="0051170A" w:rsidRPr="005F3E56" w:rsidRDefault="0051170A" w:rsidP="0051170A">
      <w:pPr>
        <w:numPr>
          <w:ilvl w:val="0"/>
          <w:numId w:val="2"/>
        </w:numPr>
        <w:spacing w:line="240" w:lineRule="auto"/>
        <w:contextualSpacing w:val="0"/>
        <w:jc w:val="left"/>
      </w:pPr>
      <w:r>
        <w:t xml:space="preserve">для </w:t>
      </w:r>
      <w:r w:rsidRPr="009F0136">
        <w:t xml:space="preserve">участников получения </w:t>
      </w:r>
      <w:r>
        <w:t xml:space="preserve">публичной информации о кредитных организациях </w:t>
      </w:r>
      <w:r w:rsidRPr="009F0136">
        <w:t>(</w:t>
      </w:r>
      <w:r>
        <w:t>кредитные организации</w:t>
      </w:r>
      <w:r w:rsidRPr="009F0136">
        <w:t xml:space="preserve"> и их клиенты);</w:t>
      </w:r>
    </w:p>
    <w:p w14:paraId="1D4F8F63" w14:textId="77777777" w:rsidR="005F3E56" w:rsidRPr="005F3E56" w:rsidRDefault="005F3E56" w:rsidP="00EE2B0A">
      <w:pPr>
        <w:pStyle w:val="af3"/>
        <w:numPr>
          <w:ilvl w:val="0"/>
          <w:numId w:val="2"/>
        </w:numPr>
      </w:pPr>
      <w:r w:rsidRPr="005F3E56">
        <w:t>разработчиков информационного и программного обеспечения, информационных систем.</w:t>
      </w:r>
    </w:p>
    <w:p w14:paraId="21A96EB2" w14:textId="1DBA82DB" w:rsidR="00050E44" w:rsidRDefault="005F3E56" w:rsidP="00C72553">
      <w:pPr>
        <w:pStyle w:val="ac"/>
      </w:pPr>
      <w:r w:rsidRPr="005F3E56">
        <w:t>Положения настоящего Стандарта применяются на добровольной основе.</w:t>
      </w:r>
    </w:p>
    <w:p w14:paraId="2E9E96C2" w14:textId="6E48BB85" w:rsidR="00DB4208" w:rsidRPr="008917F9" w:rsidRDefault="005F3E56" w:rsidP="00C72553">
      <w:pPr>
        <w:pStyle w:val="ac"/>
      </w:pPr>
      <w:r w:rsidRPr="005F3E56">
        <w:t>По предложениям участников настоящий Стандарт может дополняться ролями и сценариями.</w:t>
      </w:r>
    </w:p>
    <w:p w14:paraId="67F6FBD1" w14:textId="75CC5FC6" w:rsidR="00B14B80" w:rsidRPr="00BD3399" w:rsidRDefault="005F02DC" w:rsidP="00642F6E">
      <w:pPr>
        <w:pStyle w:val="1"/>
      </w:pPr>
      <w:r>
        <w:br w:type="page"/>
      </w:r>
      <w:r w:rsidR="00642F6E" w:rsidRPr="00BD3399">
        <w:t xml:space="preserve"> </w:t>
      </w:r>
      <w:bookmarkStart w:id="6" w:name="_Toc128558542"/>
      <w:r w:rsidR="008917F9" w:rsidRPr="00BD3399">
        <w:t>Термины и определения</w:t>
      </w:r>
      <w:bookmarkEnd w:id="6"/>
    </w:p>
    <w:p w14:paraId="7668DE21" w14:textId="39C0016A" w:rsidR="008917F9" w:rsidRDefault="008917F9" w:rsidP="00C72553">
      <w:pPr>
        <w:pStyle w:val="ac"/>
      </w:pPr>
      <w:bookmarkStart w:id="7" w:name="_x9p28e913br5" w:colFirst="0" w:colLast="0"/>
      <w:bookmarkEnd w:id="7"/>
      <w:r w:rsidRPr="008917F9">
        <w:t xml:space="preserve">В </w:t>
      </w:r>
      <w:r w:rsidR="00A9064B">
        <w:t xml:space="preserve">Стандарте </w:t>
      </w:r>
      <w:r w:rsidRPr="008917F9">
        <w:t>применяются следующие термины и определения:</w:t>
      </w:r>
    </w:p>
    <w:tbl>
      <w:tblPr>
        <w:tblStyle w:val="ScrollTableNormal"/>
        <w:tblW w:w="0" w:type="auto"/>
        <w:tblLook w:val="0620" w:firstRow="1" w:lastRow="0" w:firstColumn="0" w:lastColumn="0" w:noHBand="1" w:noVBand="1"/>
      </w:tblPr>
      <w:tblGrid>
        <w:gridCol w:w="2612"/>
        <w:gridCol w:w="7578"/>
      </w:tblGrid>
      <w:tr w:rsidR="00642F6E" w:rsidRPr="00A426E6" w14:paraId="703AFD1D" w14:textId="77777777" w:rsidTr="0064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0" w:type="auto"/>
            <w:hideMark/>
          </w:tcPr>
          <w:p w14:paraId="0913777E" w14:textId="77777777" w:rsidR="00642F6E" w:rsidRPr="00642F6E" w:rsidRDefault="00642F6E" w:rsidP="00E93E82">
            <w:pPr>
              <w:pStyle w:val="TableParagraph"/>
              <w:rPr>
                <w:b/>
                <w:szCs w:val="20"/>
                <w:lang w:val="ru-RU"/>
              </w:rPr>
            </w:pPr>
            <w:r w:rsidRPr="00642F6E">
              <w:rPr>
                <w:b/>
                <w:szCs w:val="20"/>
                <w:lang w:val="ru-RU"/>
              </w:rPr>
              <w:t>Наименование</w:t>
            </w:r>
          </w:p>
        </w:tc>
        <w:tc>
          <w:tcPr>
            <w:tcW w:w="0" w:type="auto"/>
            <w:hideMark/>
          </w:tcPr>
          <w:p w14:paraId="4ADBE05C" w14:textId="77777777" w:rsidR="00642F6E" w:rsidRPr="00642F6E" w:rsidRDefault="00642F6E" w:rsidP="00E93E82">
            <w:pPr>
              <w:pStyle w:val="TableParagraph"/>
              <w:rPr>
                <w:b/>
                <w:szCs w:val="20"/>
                <w:lang w:val="ru-RU"/>
              </w:rPr>
            </w:pPr>
            <w:r w:rsidRPr="00642F6E">
              <w:rPr>
                <w:b/>
                <w:szCs w:val="20"/>
                <w:lang w:val="ru-RU"/>
              </w:rPr>
              <w:t>Описание</w:t>
            </w:r>
          </w:p>
        </w:tc>
      </w:tr>
      <w:tr w:rsidR="00642F6E" w:rsidRPr="00A426E6" w14:paraId="67A7F348" w14:textId="77777777" w:rsidTr="00642F6E">
        <w:trPr>
          <w:trHeight w:val="20"/>
        </w:trPr>
        <w:tc>
          <w:tcPr>
            <w:tcW w:w="0" w:type="auto"/>
            <w:hideMark/>
          </w:tcPr>
          <w:p w14:paraId="220D3D9E" w14:textId="77777777" w:rsidR="00642F6E" w:rsidRPr="00A426E6" w:rsidRDefault="00642F6E" w:rsidP="00E93E82">
            <w:pPr>
              <w:pStyle w:val="TableParagraph"/>
              <w:rPr>
                <w:szCs w:val="20"/>
              </w:rPr>
            </w:pPr>
            <w:r w:rsidRPr="00A426E6">
              <w:rPr>
                <w:szCs w:val="20"/>
              </w:rPr>
              <w:t>API</w:t>
            </w:r>
            <w:r w:rsidRPr="00642F6E">
              <w:rPr>
                <w:szCs w:val="20"/>
                <w:lang w:val="ru-RU"/>
              </w:rPr>
              <w:t xml:space="preserve"> (</w:t>
            </w:r>
            <w:r w:rsidRPr="00A426E6">
              <w:rPr>
                <w:szCs w:val="20"/>
              </w:rPr>
              <w:t>Application</w:t>
            </w:r>
            <w:r w:rsidRPr="00642F6E">
              <w:rPr>
                <w:szCs w:val="20"/>
                <w:lang w:val="ru-RU"/>
              </w:rPr>
              <w:t xml:space="preserve"> </w:t>
            </w:r>
            <w:r w:rsidRPr="00A426E6">
              <w:rPr>
                <w:szCs w:val="20"/>
              </w:rPr>
              <w:t>Programming</w:t>
            </w:r>
            <w:r w:rsidRPr="00642F6E">
              <w:rPr>
                <w:szCs w:val="20"/>
                <w:lang w:val="ru-RU"/>
              </w:rPr>
              <w:t xml:space="preserve"> </w:t>
            </w:r>
            <w:r w:rsidRPr="00A426E6">
              <w:rPr>
                <w:szCs w:val="20"/>
              </w:rPr>
              <w:t>Interface)</w:t>
            </w:r>
          </w:p>
        </w:tc>
        <w:tc>
          <w:tcPr>
            <w:tcW w:w="0" w:type="auto"/>
            <w:hideMark/>
          </w:tcPr>
          <w:p w14:paraId="7101A871" w14:textId="77777777" w:rsidR="00642F6E" w:rsidRPr="00A426E6" w:rsidRDefault="00642F6E" w:rsidP="00E93E82">
            <w:pPr>
              <w:pStyle w:val="TableParagraph"/>
              <w:rPr>
                <w:szCs w:val="20"/>
              </w:rPr>
            </w:pPr>
            <w:r w:rsidRPr="00A426E6">
              <w:rPr>
                <w:szCs w:val="20"/>
                <w:lang w:val="ru-RU"/>
              </w:rPr>
              <w:t xml:space="preserve">Набор процедур, протоколов и инструментов для создания программных приложений. </w:t>
            </w:r>
            <w:r w:rsidRPr="00A426E6">
              <w:rPr>
                <w:szCs w:val="20"/>
              </w:rPr>
              <w:t>API определяет, как программные компоненты должны взаимодействовать</w:t>
            </w:r>
          </w:p>
        </w:tc>
      </w:tr>
      <w:tr w:rsidR="00642F6E" w:rsidRPr="00A426E6" w14:paraId="19F310E8" w14:textId="77777777" w:rsidTr="00642F6E">
        <w:trPr>
          <w:trHeight w:val="20"/>
        </w:trPr>
        <w:tc>
          <w:tcPr>
            <w:tcW w:w="0" w:type="auto"/>
          </w:tcPr>
          <w:p w14:paraId="312CF14A" w14:textId="77777777" w:rsidR="00642F6E" w:rsidRPr="00A426E6" w:rsidRDefault="00642F6E" w:rsidP="00E93E82">
            <w:pPr>
              <w:pStyle w:val="TableParagraph"/>
              <w:rPr>
                <w:szCs w:val="20"/>
              </w:rPr>
            </w:pPr>
            <w:r w:rsidRPr="00A426E6">
              <w:rPr>
                <w:szCs w:val="20"/>
              </w:rPr>
              <w:t>Открытые банковские интерфейсы</w:t>
            </w:r>
          </w:p>
        </w:tc>
        <w:tc>
          <w:tcPr>
            <w:tcW w:w="0" w:type="auto"/>
          </w:tcPr>
          <w:p w14:paraId="24317F72" w14:textId="77777777" w:rsidR="00642F6E" w:rsidRPr="00A426E6" w:rsidRDefault="00642F6E" w:rsidP="00E93E82">
            <w:pPr>
              <w:pStyle w:val="TableParagraph"/>
              <w:rPr>
                <w:szCs w:val="20"/>
                <w:lang w:val="ru-RU"/>
              </w:rPr>
            </w:pPr>
            <w:r w:rsidRPr="00A426E6">
              <w:rPr>
                <w:szCs w:val="20"/>
                <w:lang w:val="ru-RU"/>
              </w:rPr>
              <w:t>Общедоступные интерфейсы прикладного программирования (</w:t>
            </w:r>
            <w:r w:rsidRPr="00A426E6">
              <w:rPr>
                <w:szCs w:val="20"/>
              </w:rPr>
              <w:t>API</w:t>
            </w:r>
            <w:r w:rsidRPr="00A426E6">
              <w:rPr>
                <w:szCs w:val="20"/>
                <w:lang w:val="ru-RU"/>
              </w:rPr>
              <w:t>), которые предоставляют разработчикам программный доступ к финансовым данным в финансовых сервисах</w:t>
            </w:r>
          </w:p>
        </w:tc>
      </w:tr>
      <w:tr w:rsidR="00642F6E" w:rsidRPr="00A426E6" w14:paraId="1A64BB39" w14:textId="77777777" w:rsidTr="00642F6E">
        <w:trPr>
          <w:trHeight w:val="20"/>
        </w:trPr>
        <w:tc>
          <w:tcPr>
            <w:tcW w:w="0" w:type="auto"/>
          </w:tcPr>
          <w:p w14:paraId="1CDC5B9E" w14:textId="77777777" w:rsidR="00642F6E" w:rsidRPr="00A426E6" w:rsidRDefault="00642F6E" w:rsidP="00E93E82">
            <w:pPr>
              <w:pStyle w:val="TableParagraph"/>
              <w:rPr>
                <w:szCs w:val="20"/>
              </w:rPr>
            </w:pPr>
            <w:r w:rsidRPr="00A426E6">
              <w:rPr>
                <w:szCs w:val="20"/>
              </w:rPr>
              <w:t>Пользователь</w:t>
            </w:r>
          </w:p>
        </w:tc>
        <w:tc>
          <w:tcPr>
            <w:tcW w:w="0" w:type="auto"/>
          </w:tcPr>
          <w:p w14:paraId="4CB36CE0" w14:textId="774ED7BF" w:rsidR="00642F6E" w:rsidRPr="00A426E6" w:rsidRDefault="00642F6E" w:rsidP="00DB53C6">
            <w:pPr>
              <w:pStyle w:val="TableParagraph"/>
              <w:rPr>
                <w:szCs w:val="20"/>
                <w:lang w:val="ru-RU"/>
              </w:rPr>
            </w:pPr>
            <w:r w:rsidRPr="00A426E6">
              <w:rPr>
                <w:szCs w:val="20"/>
                <w:lang w:val="ru-RU"/>
              </w:rPr>
              <w:t xml:space="preserve">Физическое или юридическое лицо, </w:t>
            </w:r>
            <w:r w:rsidR="00DB53C6">
              <w:rPr>
                <w:szCs w:val="20"/>
                <w:lang w:val="ru-RU"/>
              </w:rPr>
              <w:t>получающий</w:t>
            </w:r>
            <w:r w:rsidR="00DB53C6" w:rsidRPr="00DB53C6">
              <w:rPr>
                <w:szCs w:val="20"/>
                <w:lang w:val="ru-RU"/>
              </w:rPr>
              <w:t xml:space="preserve"> услуги </w:t>
            </w:r>
            <w:r w:rsidR="00DB53C6">
              <w:rPr>
                <w:szCs w:val="20"/>
                <w:lang w:val="ru-RU"/>
              </w:rPr>
              <w:t>от Стороннего поставщика с использованием API через с</w:t>
            </w:r>
            <w:r w:rsidR="00DB53C6" w:rsidRPr="00DB53C6">
              <w:rPr>
                <w:szCs w:val="20"/>
                <w:lang w:val="ru-RU"/>
              </w:rPr>
              <w:t xml:space="preserve">реду </w:t>
            </w:r>
            <w:r w:rsidR="00DB53C6">
              <w:rPr>
                <w:szCs w:val="20"/>
                <w:lang w:val="ru-RU"/>
              </w:rPr>
              <w:t>Открытых банковских интерфейсов</w:t>
            </w:r>
            <w:r w:rsidR="00DB53C6" w:rsidRPr="00DB53C6">
              <w:rPr>
                <w:szCs w:val="20"/>
                <w:lang w:val="ru-RU"/>
              </w:rPr>
              <w:t>.</w:t>
            </w:r>
          </w:p>
        </w:tc>
      </w:tr>
      <w:tr w:rsidR="00642F6E" w:rsidRPr="00A426E6" w14:paraId="53B41DD0" w14:textId="77777777" w:rsidTr="00642F6E">
        <w:trPr>
          <w:trHeight w:val="20"/>
        </w:trPr>
        <w:tc>
          <w:tcPr>
            <w:tcW w:w="0" w:type="auto"/>
          </w:tcPr>
          <w:p w14:paraId="256F3820" w14:textId="77777777" w:rsidR="00642F6E" w:rsidRPr="00A426E6" w:rsidRDefault="00642F6E" w:rsidP="00E93E82">
            <w:pPr>
              <w:pStyle w:val="TableParagraph"/>
              <w:rPr>
                <w:szCs w:val="20"/>
              </w:rPr>
            </w:pPr>
            <w:r w:rsidRPr="00A426E6">
              <w:rPr>
                <w:szCs w:val="20"/>
              </w:rPr>
              <w:t>Хозяйствующий субъект</w:t>
            </w:r>
          </w:p>
        </w:tc>
        <w:tc>
          <w:tcPr>
            <w:tcW w:w="0" w:type="auto"/>
          </w:tcPr>
          <w:p w14:paraId="36C8E2DE" w14:textId="77777777" w:rsidR="00642F6E" w:rsidRPr="00A426E6" w:rsidRDefault="00642F6E" w:rsidP="00E93E82">
            <w:pPr>
              <w:pStyle w:val="TableParagraph"/>
              <w:rPr>
                <w:szCs w:val="20"/>
                <w:lang w:val="ru-RU"/>
              </w:rPr>
            </w:pPr>
            <w:r w:rsidRPr="00A426E6">
              <w:rPr>
                <w:szCs w:val="20"/>
                <w:lang w:val="ru-RU"/>
              </w:rPr>
              <w:t>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      </w:r>
          </w:p>
        </w:tc>
      </w:tr>
      <w:tr w:rsidR="00642F6E" w:rsidRPr="00A426E6" w14:paraId="19BB75DC" w14:textId="77777777" w:rsidTr="00642F6E">
        <w:trPr>
          <w:trHeight w:val="20"/>
        </w:trPr>
        <w:tc>
          <w:tcPr>
            <w:tcW w:w="0" w:type="auto"/>
          </w:tcPr>
          <w:p w14:paraId="3FE8931F" w14:textId="77777777" w:rsidR="00642F6E" w:rsidRPr="00A426E6" w:rsidRDefault="00642F6E" w:rsidP="00E93E82">
            <w:pPr>
              <w:pStyle w:val="TableParagraph"/>
              <w:rPr>
                <w:szCs w:val="20"/>
              </w:rPr>
            </w:pPr>
            <w:r w:rsidRPr="00A426E6">
              <w:rPr>
                <w:szCs w:val="20"/>
              </w:rPr>
              <w:t>Сторонний поставщик</w:t>
            </w:r>
          </w:p>
        </w:tc>
        <w:tc>
          <w:tcPr>
            <w:tcW w:w="0" w:type="auto"/>
          </w:tcPr>
          <w:p w14:paraId="5860EEF1" w14:textId="4CB097AC" w:rsidR="00642F6E" w:rsidRPr="00A426E6" w:rsidRDefault="00642F6E" w:rsidP="00337C47">
            <w:pPr>
              <w:pStyle w:val="TableParagraph"/>
              <w:rPr>
                <w:szCs w:val="20"/>
                <w:lang w:val="ru-RU"/>
              </w:rPr>
            </w:pPr>
            <w:r w:rsidRPr="00A426E6">
              <w:rPr>
                <w:szCs w:val="20"/>
                <w:lang w:val="ru-RU"/>
              </w:rPr>
              <w:t>Хозяйствующий субъект, использующий Открытые банковские интерфейсы для доступа к банковскому счету Пользователя в целях предоставления информационных услуг (при осуществлении роли СПИУ)</w:t>
            </w:r>
            <w:r w:rsidR="00000969">
              <w:rPr>
                <w:szCs w:val="20"/>
                <w:lang w:val="ru-RU"/>
              </w:rPr>
              <w:t>,</w:t>
            </w:r>
            <w:r w:rsidRPr="00A426E6">
              <w:rPr>
                <w:szCs w:val="20"/>
                <w:lang w:val="ru-RU"/>
              </w:rPr>
              <w:t xml:space="preserve"> для осуществления переводов денежных средств (платежей) (при осуществлении роли СППУ)</w:t>
            </w:r>
            <w:r w:rsidR="001F3510">
              <w:rPr>
                <w:szCs w:val="20"/>
                <w:lang w:val="ru-RU"/>
              </w:rPr>
              <w:t xml:space="preserve"> и</w:t>
            </w:r>
            <w:r w:rsidR="00000969">
              <w:rPr>
                <w:szCs w:val="20"/>
                <w:lang w:val="ru-RU"/>
              </w:rPr>
              <w:t xml:space="preserve"> для получения</w:t>
            </w:r>
            <w:r w:rsidR="00000969" w:rsidRPr="00441392">
              <w:rPr>
                <w:szCs w:val="20"/>
                <w:lang w:val="ru-RU"/>
              </w:rPr>
              <w:t xml:space="preserve"> публичных данных в режиме реального времени</w:t>
            </w:r>
            <w:r w:rsidR="00000969">
              <w:rPr>
                <w:szCs w:val="20"/>
                <w:lang w:val="ru-RU"/>
              </w:rPr>
              <w:t xml:space="preserve"> (</w:t>
            </w:r>
            <w:r w:rsidR="00000969" w:rsidRPr="00A426E6">
              <w:rPr>
                <w:szCs w:val="20"/>
                <w:lang w:val="ru-RU"/>
              </w:rPr>
              <w:t xml:space="preserve">при осуществлении </w:t>
            </w:r>
            <w:r w:rsidR="00000969">
              <w:rPr>
                <w:szCs w:val="20"/>
                <w:lang w:val="ru-RU"/>
              </w:rPr>
              <w:t>роли СППД)</w:t>
            </w:r>
            <w:r w:rsidRPr="00A426E6">
              <w:rPr>
                <w:szCs w:val="20"/>
                <w:lang w:val="ru-RU"/>
              </w:rPr>
              <w:t>. Сторонний поставщик может получить доступ к счету Пользователя, управляемому ПП</w:t>
            </w:r>
            <w:r w:rsidR="00337C47">
              <w:rPr>
                <w:szCs w:val="20"/>
                <w:lang w:val="ru-RU"/>
              </w:rPr>
              <w:t>И</w:t>
            </w:r>
            <w:r w:rsidRPr="00A426E6">
              <w:rPr>
                <w:szCs w:val="20"/>
                <w:lang w:val="ru-RU"/>
              </w:rPr>
              <w:t>У через Открытые банковские интерфейсы, при согласии Пользователя. Сторонний поставщик отправляет сообщения запроса через Открытые банковские интерфейсы ПУ и получает соответствующие ответные сообщения от этого ПУ.</w:t>
            </w:r>
          </w:p>
        </w:tc>
      </w:tr>
      <w:tr w:rsidR="00C64C76" w:rsidRPr="00A426E6" w14:paraId="5DFB28E3" w14:textId="77777777" w:rsidTr="00642F6E">
        <w:trPr>
          <w:trHeight w:val="20"/>
        </w:trPr>
        <w:tc>
          <w:tcPr>
            <w:tcW w:w="0" w:type="auto"/>
          </w:tcPr>
          <w:p w14:paraId="40515C0E" w14:textId="3FE467DD" w:rsidR="00C64C76" w:rsidRPr="00CB7280" w:rsidRDefault="0072449A" w:rsidP="00AA62CA"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Поставщик услуг</w:t>
            </w:r>
          </w:p>
        </w:tc>
        <w:tc>
          <w:tcPr>
            <w:tcW w:w="0" w:type="auto"/>
          </w:tcPr>
          <w:p w14:paraId="0C4569DE" w14:textId="743B4A4E" w:rsidR="00C64C76" w:rsidRPr="00A426E6" w:rsidRDefault="00C64C76" w:rsidP="00C64C76">
            <w:pPr>
              <w:pStyle w:val="TableParagraph"/>
              <w:rPr>
                <w:szCs w:val="20"/>
                <w:lang w:val="ru-RU"/>
              </w:rPr>
            </w:pPr>
            <w:r w:rsidRPr="00A426E6">
              <w:rPr>
                <w:szCs w:val="20"/>
                <w:lang w:val="ru-RU"/>
              </w:rPr>
              <w:t>Кредитная организация, публикующая Открытые банковские интерфейсы</w:t>
            </w:r>
            <w:r w:rsidR="00337C47">
              <w:rPr>
                <w:szCs w:val="20"/>
                <w:lang w:val="ru-RU"/>
              </w:rPr>
              <w:t xml:space="preserve"> для предоставления услуг</w:t>
            </w:r>
          </w:p>
        </w:tc>
      </w:tr>
      <w:tr w:rsidR="00642F6E" w:rsidRPr="00A426E6" w14:paraId="1267E578" w14:textId="77777777" w:rsidTr="00642F6E">
        <w:trPr>
          <w:trHeight w:val="20"/>
        </w:trPr>
        <w:tc>
          <w:tcPr>
            <w:tcW w:w="0" w:type="auto"/>
          </w:tcPr>
          <w:p w14:paraId="47A53863" w14:textId="2EBF2C2E" w:rsidR="00642F6E" w:rsidRPr="00D90380" w:rsidRDefault="001F3510" w:rsidP="00E93E82"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 w:rsidRPr="00441392">
              <w:rPr>
                <w:szCs w:val="20"/>
                <w:lang w:val="ru-RU"/>
              </w:rPr>
              <w:t xml:space="preserve">оставщик </w:t>
            </w:r>
            <w:r>
              <w:rPr>
                <w:szCs w:val="20"/>
                <w:lang w:val="ru-RU"/>
              </w:rPr>
              <w:t xml:space="preserve">платежных услуг </w:t>
            </w:r>
            <w:r w:rsidR="00D90380">
              <w:rPr>
                <w:szCs w:val="20"/>
                <w:lang w:val="ru-RU"/>
              </w:rPr>
              <w:t>(</w:t>
            </w:r>
            <w:r w:rsidR="00642F6E" w:rsidRPr="00A426E6">
              <w:rPr>
                <w:szCs w:val="20"/>
              </w:rPr>
              <w:t>ППУ</w:t>
            </w:r>
            <w:r w:rsidR="00D90380">
              <w:rPr>
                <w:szCs w:val="20"/>
                <w:lang w:val="ru-RU"/>
              </w:rPr>
              <w:t>)</w:t>
            </w:r>
          </w:p>
        </w:tc>
        <w:tc>
          <w:tcPr>
            <w:tcW w:w="0" w:type="auto"/>
          </w:tcPr>
          <w:p w14:paraId="28710209" w14:textId="253F1A33" w:rsidR="00642F6E" w:rsidRPr="00A426E6" w:rsidRDefault="00642F6E" w:rsidP="00CB5C1F">
            <w:pPr>
              <w:pStyle w:val="TableParagraph"/>
              <w:rPr>
                <w:szCs w:val="20"/>
                <w:lang w:val="ru-RU"/>
              </w:rPr>
            </w:pPr>
            <w:bookmarkStart w:id="8" w:name="_Hlk37707206"/>
            <w:r w:rsidRPr="00A426E6">
              <w:rPr>
                <w:szCs w:val="20"/>
                <w:lang w:val="ru-RU"/>
              </w:rPr>
              <w:t>Кредитная организация, публикующая Открытые банковские интерфейсы</w:t>
            </w:r>
            <w:bookmarkEnd w:id="8"/>
            <w:r w:rsidR="00C64C76">
              <w:rPr>
                <w:szCs w:val="20"/>
                <w:lang w:val="ru-RU"/>
              </w:rPr>
              <w:t xml:space="preserve"> </w:t>
            </w:r>
            <w:r w:rsidR="00231790" w:rsidRPr="00231790">
              <w:rPr>
                <w:szCs w:val="20"/>
                <w:lang w:val="ru-RU"/>
              </w:rPr>
              <w:t>для осуществления переводов денежных средств</w:t>
            </w:r>
            <w:r w:rsidR="004519EF">
              <w:rPr>
                <w:szCs w:val="20"/>
                <w:lang w:val="ru-RU"/>
              </w:rPr>
              <w:t>. Ро</w:t>
            </w:r>
            <w:r w:rsidR="004C67F8">
              <w:rPr>
                <w:szCs w:val="20"/>
                <w:lang w:val="ru-RU"/>
              </w:rPr>
              <w:t>ль, исполняемая Поставщиком услуг.</w:t>
            </w:r>
          </w:p>
        </w:tc>
      </w:tr>
      <w:tr w:rsidR="00CB5C1F" w:rsidRPr="00A426E6" w14:paraId="046D0043" w14:textId="77777777" w:rsidTr="00B57C9D">
        <w:trPr>
          <w:trHeight w:val="20"/>
        </w:trPr>
        <w:tc>
          <w:tcPr>
            <w:tcW w:w="0" w:type="auto"/>
          </w:tcPr>
          <w:p w14:paraId="2FE87DA6" w14:textId="26539426" w:rsidR="00C64C76" w:rsidRPr="00D90380" w:rsidRDefault="00C64C76" w:rsidP="00231790"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 w:rsidRPr="00441392">
              <w:rPr>
                <w:szCs w:val="20"/>
                <w:lang w:val="ru-RU"/>
              </w:rPr>
              <w:t xml:space="preserve">оставщик </w:t>
            </w:r>
            <w:r w:rsidR="00231790">
              <w:rPr>
                <w:szCs w:val="20"/>
                <w:lang w:val="ru-RU"/>
              </w:rPr>
              <w:t>информационных</w:t>
            </w:r>
            <w:r>
              <w:rPr>
                <w:szCs w:val="20"/>
                <w:lang w:val="ru-RU"/>
              </w:rPr>
              <w:t xml:space="preserve"> услуг (</w:t>
            </w:r>
            <w:r w:rsidRPr="009E212D">
              <w:rPr>
                <w:szCs w:val="20"/>
                <w:lang w:val="ru-RU"/>
              </w:rPr>
              <w:t>П</w:t>
            </w:r>
            <w:r w:rsidR="00231790">
              <w:rPr>
                <w:szCs w:val="20"/>
                <w:lang w:val="ru-RU"/>
              </w:rPr>
              <w:t>И</w:t>
            </w:r>
            <w:r w:rsidRPr="009E212D">
              <w:rPr>
                <w:szCs w:val="20"/>
                <w:lang w:val="ru-RU"/>
              </w:rPr>
              <w:t>У</w:t>
            </w:r>
            <w:r>
              <w:rPr>
                <w:szCs w:val="20"/>
                <w:lang w:val="ru-RU"/>
              </w:rPr>
              <w:t>)</w:t>
            </w:r>
          </w:p>
        </w:tc>
        <w:tc>
          <w:tcPr>
            <w:tcW w:w="0" w:type="auto"/>
          </w:tcPr>
          <w:p w14:paraId="05291E47" w14:textId="0F902500" w:rsidR="00C64C76" w:rsidRPr="00A426E6" w:rsidRDefault="00C64C76" w:rsidP="0049662F">
            <w:pPr>
              <w:pStyle w:val="TableParagraph"/>
              <w:rPr>
                <w:szCs w:val="20"/>
                <w:lang w:val="ru-RU"/>
              </w:rPr>
            </w:pPr>
            <w:r w:rsidRPr="00A426E6">
              <w:rPr>
                <w:szCs w:val="20"/>
                <w:lang w:val="ru-RU"/>
              </w:rPr>
              <w:t>Кредитная организация, публикующая Открытые банковские интерфейсы</w:t>
            </w:r>
            <w:r>
              <w:rPr>
                <w:szCs w:val="20"/>
                <w:lang w:val="ru-RU"/>
              </w:rPr>
              <w:t xml:space="preserve"> для предоставления </w:t>
            </w:r>
            <w:r w:rsidR="00231790">
              <w:rPr>
                <w:szCs w:val="20"/>
                <w:lang w:val="ru-RU"/>
              </w:rPr>
              <w:t xml:space="preserve">информации о </w:t>
            </w:r>
            <w:r w:rsidR="0049662F">
              <w:rPr>
                <w:szCs w:val="20"/>
                <w:lang w:val="ru-RU"/>
              </w:rPr>
              <w:t>банковском</w:t>
            </w:r>
            <w:r w:rsidR="00231790">
              <w:rPr>
                <w:szCs w:val="20"/>
                <w:lang w:val="ru-RU"/>
              </w:rPr>
              <w:t xml:space="preserve"> счете</w:t>
            </w:r>
            <w:r w:rsidR="004519EF">
              <w:rPr>
                <w:szCs w:val="20"/>
                <w:lang w:val="ru-RU"/>
              </w:rPr>
              <w:t>. Ро</w:t>
            </w:r>
            <w:r w:rsidR="004C67F8">
              <w:rPr>
                <w:szCs w:val="20"/>
                <w:lang w:val="ru-RU"/>
              </w:rPr>
              <w:t>ль, исполняемая Поставщиком услуг.</w:t>
            </w:r>
          </w:p>
        </w:tc>
      </w:tr>
      <w:tr w:rsidR="00CB5C1F" w:rsidRPr="00A426E6" w14:paraId="6CE4DE74" w14:textId="77777777" w:rsidTr="00B57C9D">
        <w:trPr>
          <w:trHeight w:val="20"/>
        </w:trPr>
        <w:tc>
          <w:tcPr>
            <w:tcW w:w="0" w:type="auto"/>
          </w:tcPr>
          <w:p w14:paraId="732BCB02" w14:textId="5E84016E" w:rsidR="00231790" w:rsidRPr="00D90380" w:rsidRDefault="00231790" w:rsidP="00CB5C1F"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 w:rsidRPr="00441392">
              <w:rPr>
                <w:szCs w:val="20"/>
                <w:lang w:val="ru-RU"/>
              </w:rPr>
              <w:t xml:space="preserve">оставщик </w:t>
            </w:r>
            <w:r w:rsidR="00CB5C1F">
              <w:rPr>
                <w:szCs w:val="20"/>
                <w:lang w:val="ru-RU"/>
              </w:rPr>
              <w:t xml:space="preserve">платежных и информационных и </w:t>
            </w:r>
            <w:r>
              <w:rPr>
                <w:szCs w:val="20"/>
                <w:lang w:val="ru-RU"/>
              </w:rPr>
              <w:t>услуг (</w:t>
            </w:r>
            <w:r w:rsidRPr="0051170A">
              <w:rPr>
                <w:szCs w:val="20"/>
                <w:lang w:val="ru-RU"/>
              </w:rPr>
              <w:t>П</w:t>
            </w:r>
            <w:r w:rsidR="00CB5C1F">
              <w:rPr>
                <w:szCs w:val="20"/>
                <w:lang w:val="ru-RU"/>
              </w:rPr>
              <w:t>ПИ</w:t>
            </w:r>
            <w:r w:rsidRPr="0051170A">
              <w:rPr>
                <w:szCs w:val="20"/>
                <w:lang w:val="ru-RU"/>
              </w:rPr>
              <w:t>У</w:t>
            </w:r>
            <w:r>
              <w:rPr>
                <w:szCs w:val="20"/>
                <w:lang w:val="ru-RU"/>
              </w:rPr>
              <w:t>)</w:t>
            </w:r>
          </w:p>
        </w:tc>
        <w:tc>
          <w:tcPr>
            <w:tcW w:w="0" w:type="auto"/>
          </w:tcPr>
          <w:p w14:paraId="7217FFA3" w14:textId="4B0F9C30" w:rsidR="00231790" w:rsidRPr="00A426E6" w:rsidRDefault="00CB5C1F" w:rsidP="00CB5C1F"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Поставщик платежных услуг, обслуживающий</w:t>
            </w:r>
            <w:r w:rsidR="00231790" w:rsidRPr="00A426E6">
              <w:rPr>
                <w:szCs w:val="20"/>
                <w:lang w:val="ru-RU"/>
              </w:rPr>
              <w:t xml:space="preserve"> счет Пользователя и публикующ</w:t>
            </w:r>
            <w:r>
              <w:rPr>
                <w:szCs w:val="20"/>
                <w:lang w:val="ru-RU"/>
              </w:rPr>
              <w:t>ий</w:t>
            </w:r>
            <w:r w:rsidR="00231790" w:rsidRPr="00A426E6">
              <w:rPr>
                <w:szCs w:val="20"/>
                <w:lang w:val="ru-RU"/>
              </w:rPr>
              <w:t xml:space="preserve"> Открытые банковские интерфейсы</w:t>
            </w:r>
            <w:r w:rsidR="00337C47">
              <w:rPr>
                <w:szCs w:val="20"/>
                <w:lang w:val="ru-RU"/>
              </w:rPr>
              <w:t xml:space="preserve"> для предоставления информации о данном счете и </w:t>
            </w:r>
            <w:r w:rsidR="00337C47" w:rsidRPr="00231790">
              <w:rPr>
                <w:szCs w:val="20"/>
                <w:lang w:val="ru-RU"/>
              </w:rPr>
              <w:t>для осуществления переводов денежных средств</w:t>
            </w:r>
            <w:r w:rsidR="004519EF">
              <w:rPr>
                <w:szCs w:val="20"/>
                <w:lang w:val="ru-RU"/>
              </w:rPr>
              <w:t>. Ро</w:t>
            </w:r>
            <w:r w:rsidR="004C67F8">
              <w:rPr>
                <w:szCs w:val="20"/>
                <w:lang w:val="ru-RU"/>
              </w:rPr>
              <w:t>ль, исполняемая Поставщиком услуг.</w:t>
            </w:r>
          </w:p>
        </w:tc>
      </w:tr>
      <w:tr w:rsidR="00000969" w:rsidRPr="00A426E6" w14:paraId="3C71D2BA" w14:textId="77777777" w:rsidTr="00156414">
        <w:trPr>
          <w:trHeight w:val="20"/>
        </w:trPr>
        <w:tc>
          <w:tcPr>
            <w:tcW w:w="0" w:type="auto"/>
          </w:tcPr>
          <w:p w14:paraId="6C5D3478" w14:textId="56CBF012" w:rsidR="00000969" w:rsidRPr="00A426E6" w:rsidRDefault="001F3510" w:rsidP="00000969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>Поставщик публичных данных (ППД)</w:t>
            </w:r>
          </w:p>
        </w:tc>
        <w:tc>
          <w:tcPr>
            <w:tcW w:w="0" w:type="auto"/>
          </w:tcPr>
          <w:p w14:paraId="4EB2CD11" w14:textId="773DBC3D" w:rsidR="00000969" w:rsidRPr="00A426E6" w:rsidRDefault="00000969" w:rsidP="0049662F">
            <w:pPr>
              <w:pStyle w:val="TableParagraph"/>
              <w:rPr>
                <w:szCs w:val="20"/>
                <w:lang w:val="ru-RU"/>
              </w:rPr>
            </w:pPr>
            <w:r w:rsidRPr="00441392">
              <w:rPr>
                <w:szCs w:val="20"/>
                <w:lang w:val="ru-RU"/>
              </w:rPr>
              <w:t>Кредитная организация, публикующая Открытые банковские интерфейсы</w:t>
            </w:r>
            <w:r w:rsidRPr="00287C55">
              <w:rPr>
                <w:szCs w:val="20"/>
                <w:lang w:val="ru-RU"/>
              </w:rPr>
              <w:t xml:space="preserve"> </w:t>
            </w:r>
            <w:r w:rsidRPr="00441392">
              <w:rPr>
                <w:rFonts w:ascii="Tahoma" w:hAnsi="Tahoma" w:cs="Tahoma"/>
                <w:color w:val="000000"/>
                <w:szCs w:val="20"/>
                <w:shd w:val="clear" w:color="auto" w:fill="FFFFFF"/>
                <w:lang w:val="ru-RU"/>
              </w:rPr>
              <w:t>для предоставления своих публичных данных</w:t>
            </w:r>
            <w:r w:rsidR="004519EF">
              <w:rPr>
                <w:rFonts w:ascii="Tahoma" w:hAnsi="Tahoma" w:cs="Tahoma"/>
                <w:color w:val="000000"/>
                <w:szCs w:val="20"/>
                <w:shd w:val="clear" w:color="auto" w:fill="FFFFFF"/>
                <w:lang w:val="ru-RU"/>
              </w:rPr>
              <w:t xml:space="preserve">. </w:t>
            </w:r>
            <w:r w:rsidR="004519EF">
              <w:rPr>
                <w:szCs w:val="20"/>
                <w:lang w:val="ru-RU"/>
              </w:rPr>
              <w:t>Ро</w:t>
            </w:r>
            <w:r w:rsidR="004C67F8">
              <w:rPr>
                <w:szCs w:val="20"/>
                <w:lang w:val="ru-RU"/>
              </w:rPr>
              <w:t>ль, исполняемая Поставщиком услуг.</w:t>
            </w:r>
          </w:p>
        </w:tc>
      </w:tr>
      <w:tr w:rsidR="00642F6E" w:rsidRPr="00A426E6" w14:paraId="511EC877" w14:textId="77777777" w:rsidTr="00642F6E">
        <w:trPr>
          <w:trHeight w:val="20"/>
        </w:trPr>
        <w:tc>
          <w:tcPr>
            <w:tcW w:w="0" w:type="auto"/>
          </w:tcPr>
          <w:p w14:paraId="36DAEA09" w14:textId="59F93F74" w:rsidR="00642F6E" w:rsidRPr="001F3510" w:rsidRDefault="001F3510" w:rsidP="00E93E82">
            <w:pPr>
              <w:pStyle w:val="TableParagraph"/>
              <w:rPr>
                <w:szCs w:val="20"/>
                <w:lang w:val="ru-RU"/>
              </w:rPr>
            </w:pPr>
            <w:r w:rsidRPr="00441392">
              <w:rPr>
                <w:szCs w:val="20"/>
                <w:lang w:val="ru-RU"/>
              </w:rPr>
              <w:t xml:space="preserve">Сторонний поставщик </w:t>
            </w:r>
            <w:r>
              <w:rPr>
                <w:szCs w:val="20"/>
                <w:lang w:val="ru-RU"/>
              </w:rPr>
              <w:t>информационных услуг (</w:t>
            </w:r>
            <w:r w:rsidR="00642F6E" w:rsidRPr="001F3510">
              <w:rPr>
                <w:szCs w:val="20"/>
                <w:lang w:val="ru-RU"/>
              </w:rPr>
              <w:t>СПИУ</w:t>
            </w:r>
            <w:r>
              <w:rPr>
                <w:szCs w:val="20"/>
                <w:lang w:val="ru-RU"/>
              </w:rPr>
              <w:t>)</w:t>
            </w:r>
          </w:p>
        </w:tc>
        <w:tc>
          <w:tcPr>
            <w:tcW w:w="0" w:type="auto"/>
          </w:tcPr>
          <w:p w14:paraId="07513304" w14:textId="77020B3C" w:rsidR="00642F6E" w:rsidRPr="00A426E6" w:rsidRDefault="002C0DA5" w:rsidP="00E93E82">
            <w:pPr>
              <w:pStyle w:val="TableParagraph"/>
              <w:rPr>
                <w:szCs w:val="20"/>
                <w:lang w:val="ru-RU"/>
              </w:rPr>
            </w:pPr>
            <w:bookmarkStart w:id="9" w:name="_Hlk37707728"/>
            <w:r w:rsidRPr="00CB7280">
              <w:rPr>
                <w:lang w:val="ru-RU"/>
              </w:rPr>
              <w:t>Хозяйствующий субъект (юридическое лицо)</w:t>
            </w:r>
            <w:r w:rsidR="00642F6E" w:rsidRPr="00A426E6">
              <w:rPr>
                <w:szCs w:val="20"/>
                <w:lang w:val="ru-RU"/>
              </w:rPr>
              <w:t>, предоставляющее Пользователю услугу получения информации о банковском счете (счетах) Пользователя</w:t>
            </w:r>
            <w:bookmarkEnd w:id="9"/>
            <w:r w:rsidR="004C67F8">
              <w:rPr>
                <w:szCs w:val="20"/>
                <w:lang w:val="ru-RU"/>
              </w:rPr>
              <w:t>. Роль, исполняемая Сторонним поставщиком.</w:t>
            </w:r>
          </w:p>
        </w:tc>
      </w:tr>
      <w:tr w:rsidR="00642F6E" w:rsidRPr="00A426E6" w14:paraId="5DE76039" w14:textId="77777777" w:rsidTr="00642F6E">
        <w:trPr>
          <w:trHeight w:val="20"/>
        </w:trPr>
        <w:tc>
          <w:tcPr>
            <w:tcW w:w="0" w:type="auto"/>
          </w:tcPr>
          <w:p w14:paraId="24FD56EC" w14:textId="17CD33B0" w:rsidR="00642F6E" w:rsidRPr="001F3510" w:rsidRDefault="001F3510" w:rsidP="00E93E82">
            <w:pPr>
              <w:pStyle w:val="TableParagraph"/>
              <w:rPr>
                <w:szCs w:val="20"/>
                <w:lang w:val="ru-RU"/>
              </w:rPr>
            </w:pPr>
            <w:r w:rsidRPr="00441392">
              <w:rPr>
                <w:szCs w:val="20"/>
                <w:lang w:val="ru-RU"/>
              </w:rPr>
              <w:t xml:space="preserve">Сторонний поставщик </w:t>
            </w:r>
            <w:r>
              <w:rPr>
                <w:szCs w:val="20"/>
                <w:lang w:val="ru-RU"/>
              </w:rPr>
              <w:t>платежных услуг (</w:t>
            </w:r>
            <w:r w:rsidR="00642F6E" w:rsidRPr="001F3510">
              <w:rPr>
                <w:szCs w:val="20"/>
                <w:lang w:val="ru-RU"/>
              </w:rPr>
              <w:t>СППУ</w:t>
            </w:r>
            <w:r>
              <w:rPr>
                <w:szCs w:val="20"/>
                <w:lang w:val="ru-RU"/>
              </w:rPr>
              <w:t>)</w:t>
            </w:r>
          </w:p>
        </w:tc>
        <w:tc>
          <w:tcPr>
            <w:tcW w:w="0" w:type="auto"/>
          </w:tcPr>
          <w:p w14:paraId="25FC5F79" w14:textId="52B8CBB6" w:rsidR="00642F6E" w:rsidRPr="00A426E6" w:rsidRDefault="002C0DA5" w:rsidP="00E93E82">
            <w:pPr>
              <w:pStyle w:val="TableParagraph"/>
              <w:rPr>
                <w:szCs w:val="20"/>
                <w:lang w:val="ru-RU"/>
              </w:rPr>
            </w:pPr>
            <w:bookmarkStart w:id="10" w:name="_Hlk37707789"/>
            <w:r w:rsidRPr="00CB7280">
              <w:rPr>
                <w:lang w:val="ru-RU"/>
              </w:rPr>
              <w:t>Хозяйствующий субъект (юридическое лицо)</w:t>
            </w:r>
            <w:r w:rsidR="00642F6E" w:rsidRPr="00A426E6">
              <w:rPr>
                <w:szCs w:val="20"/>
                <w:lang w:val="ru-RU"/>
              </w:rPr>
              <w:t>, предоставляющее Пользователю услугу по инициированию перевода денежных средств</w:t>
            </w:r>
            <w:bookmarkEnd w:id="10"/>
            <w:r w:rsidR="004C67F8">
              <w:rPr>
                <w:szCs w:val="20"/>
                <w:lang w:val="ru-RU"/>
              </w:rPr>
              <w:t>. Роль, исполняемая Сторонним поставщиком.</w:t>
            </w:r>
          </w:p>
        </w:tc>
      </w:tr>
      <w:tr w:rsidR="00441392" w:rsidRPr="00A426E6" w14:paraId="539196CF" w14:textId="77777777" w:rsidTr="00642F6E">
        <w:trPr>
          <w:trHeight w:val="20"/>
        </w:trPr>
        <w:tc>
          <w:tcPr>
            <w:tcW w:w="0" w:type="auto"/>
          </w:tcPr>
          <w:p w14:paraId="7FC7A628" w14:textId="5169D198" w:rsidR="00441392" w:rsidRPr="00441392" w:rsidRDefault="00441392" w:rsidP="00441392">
            <w:pPr>
              <w:pStyle w:val="TableParagraph"/>
              <w:rPr>
                <w:szCs w:val="20"/>
                <w:lang w:val="ru-RU"/>
              </w:rPr>
            </w:pPr>
            <w:r w:rsidRPr="00441392">
              <w:rPr>
                <w:szCs w:val="20"/>
                <w:lang w:val="ru-RU"/>
              </w:rPr>
              <w:t>Сторонний поставщик публичных данных (СППД)</w:t>
            </w:r>
          </w:p>
        </w:tc>
        <w:tc>
          <w:tcPr>
            <w:tcW w:w="0" w:type="auto"/>
          </w:tcPr>
          <w:p w14:paraId="293E3C07" w14:textId="4E09E459" w:rsidR="00441392" w:rsidRPr="00A426E6" w:rsidRDefault="006B6F64" w:rsidP="006B6F64">
            <w:pPr>
              <w:pStyle w:val="TableParagraph"/>
              <w:rPr>
                <w:szCs w:val="20"/>
                <w:lang w:val="ru-RU"/>
              </w:rPr>
            </w:pPr>
            <w:r w:rsidRPr="00A21472">
              <w:rPr>
                <w:lang w:val="ru-RU"/>
              </w:rPr>
              <w:t>Хозяйствующий субъект (юридическое лицо)</w:t>
            </w:r>
            <w:r w:rsidRPr="00A426E6">
              <w:rPr>
                <w:szCs w:val="20"/>
                <w:lang w:val="ru-RU"/>
              </w:rPr>
              <w:t>,</w:t>
            </w:r>
            <w:r w:rsidR="00441392" w:rsidRPr="00441392">
              <w:rPr>
                <w:szCs w:val="20"/>
                <w:lang w:val="ru-RU"/>
              </w:rPr>
              <w:t xml:space="preserve"> предоставляющий Пользователю услугу по получению публичных данных ППД в режиме реального времени</w:t>
            </w:r>
            <w:r w:rsidR="004C67F8">
              <w:rPr>
                <w:szCs w:val="20"/>
                <w:lang w:val="ru-RU"/>
              </w:rPr>
              <w:t>. Роль, исполняемая Сторонним поставщиком.</w:t>
            </w:r>
          </w:p>
        </w:tc>
      </w:tr>
      <w:tr w:rsidR="009B7362" w:rsidRPr="00A426E6" w14:paraId="574642DB" w14:textId="77777777" w:rsidTr="003C4D44">
        <w:trPr>
          <w:trHeight w:val="728"/>
        </w:trPr>
        <w:tc>
          <w:tcPr>
            <w:tcW w:w="0" w:type="auto"/>
          </w:tcPr>
          <w:p w14:paraId="10635E8D" w14:textId="2DDF413B" w:rsidR="009B7362" w:rsidRPr="00A426E6" w:rsidRDefault="009B7362" w:rsidP="009B7362">
            <w:pPr>
              <w:pStyle w:val="TableParagraph"/>
              <w:rPr>
                <w:szCs w:val="20"/>
                <w:lang w:val="ru-RU"/>
              </w:rPr>
            </w:pPr>
            <w:r w:rsidRPr="00A426E6">
              <w:rPr>
                <w:szCs w:val="20"/>
                <w:lang w:val="ru-RU"/>
              </w:rPr>
              <w:t>Среда О</w:t>
            </w:r>
            <w:r>
              <w:rPr>
                <w:szCs w:val="20"/>
                <w:lang w:val="ru-RU"/>
              </w:rPr>
              <w:t>ткрытых банковских интерфейсов</w:t>
            </w:r>
          </w:p>
        </w:tc>
        <w:tc>
          <w:tcPr>
            <w:tcW w:w="0" w:type="auto"/>
          </w:tcPr>
          <w:p w14:paraId="4F2EF3A8" w14:textId="13020FC6" w:rsidR="009B7362" w:rsidRPr="00A426E6" w:rsidRDefault="009B7362" w:rsidP="009B7362">
            <w:pPr>
              <w:pStyle w:val="TableParagraph"/>
              <w:rPr>
                <w:szCs w:val="20"/>
                <w:lang w:val="ru-RU"/>
              </w:rPr>
            </w:pPr>
            <w:r w:rsidRPr="009B7362">
              <w:rPr>
                <w:szCs w:val="20"/>
                <w:lang w:val="ru-RU"/>
              </w:rPr>
              <w:t>Комплекс стандартов Открытых банковских интерфейсов, управление, системы, процессы, безопасность и процедуры, используемые для поддержки участников</w:t>
            </w:r>
          </w:p>
        </w:tc>
      </w:tr>
      <w:tr w:rsidR="009B7362" w:rsidRPr="00A426E6" w14:paraId="355DEB26" w14:textId="77777777" w:rsidTr="00642F6E">
        <w:trPr>
          <w:trHeight w:val="20"/>
        </w:trPr>
        <w:tc>
          <w:tcPr>
            <w:tcW w:w="0" w:type="auto"/>
          </w:tcPr>
          <w:p w14:paraId="3D7FA8B2" w14:textId="60B4C623" w:rsidR="009B7362" w:rsidRPr="00A426E6" w:rsidRDefault="009B7362" w:rsidP="009B7362">
            <w:pPr>
              <w:pStyle w:val="TableParagraph"/>
              <w:rPr>
                <w:szCs w:val="20"/>
                <w:lang w:val="ru-RU"/>
              </w:rPr>
            </w:pPr>
            <w:r w:rsidRPr="00A426E6">
              <w:rPr>
                <w:szCs w:val="20"/>
                <w:lang w:val="ru-RU"/>
              </w:rPr>
              <w:t>Участники среды Открытых банковских интерфейсов</w:t>
            </w:r>
          </w:p>
        </w:tc>
        <w:tc>
          <w:tcPr>
            <w:tcW w:w="0" w:type="auto"/>
          </w:tcPr>
          <w:p w14:paraId="65778609" w14:textId="095DEE67" w:rsidR="009B7362" w:rsidRPr="00A426E6" w:rsidRDefault="00740A79" w:rsidP="009B7362"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</w:t>
            </w:r>
            <w:r w:rsidR="009B7362" w:rsidRPr="009B7362">
              <w:rPr>
                <w:szCs w:val="20"/>
                <w:lang w:val="ru-RU"/>
              </w:rPr>
              <w:t>редитные организации</w:t>
            </w:r>
            <w:r>
              <w:rPr>
                <w:szCs w:val="20"/>
                <w:lang w:val="ru-RU"/>
              </w:rPr>
              <w:t>, сторонние поставщики</w:t>
            </w:r>
            <w:r w:rsidR="009B7362" w:rsidRPr="009B7362">
              <w:rPr>
                <w:szCs w:val="20"/>
                <w:lang w:val="ru-RU"/>
              </w:rPr>
              <w:t xml:space="preserve"> и иные субъекты финансового рынка, разработчики программного обеспечения, которые участвуют в создании и развитии среды Открытых банковских интерфейсов</w:t>
            </w:r>
          </w:p>
        </w:tc>
      </w:tr>
      <w:tr w:rsidR="009E212D" w:rsidRPr="00A426E6" w14:paraId="4FA35F73" w14:textId="77777777" w:rsidTr="00642F6E">
        <w:trPr>
          <w:trHeight w:val="20"/>
        </w:trPr>
        <w:tc>
          <w:tcPr>
            <w:tcW w:w="0" w:type="auto"/>
          </w:tcPr>
          <w:p w14:paraId="21B29FC9" w14:textId="0F3CAE2F" w:rsidR="009E212D" w:rsidRPr="00A426E6" w:rsidRDefault="009E212D" w:rsidP="009E212D">
            <w:pPr>
              <w:pStyle w:val="TableParagraph"/>
              <w:rPr>
                <w:szCs w:val="20"/>
                <w:lang w:val="ru-RU"/>
              </w:rPr>
            </w:pPr>
            <w:r w:rsidRPr="00A70181">
              <w:rPr>
                <w:lang w:val="ru-RU"/>
              </w:rPr>
              <w:t>Информационный сервис</w:t>
            </w:r>
          </w:p>
        </w:tc>
        <w:tc>
          <w:tcPr>
            <w:tcW w:w="0" w:type="auto"/>
          </w:tcPr>
          <w:p w14:paraId="5CA8B7E3" w14:textId="3AEBEA5E" w:rsidR="009E212D" w:rsidRPr="009B7362" w:rsidRDefault="009E212D" w:rsidP="00777BB2">
            <w:pPr>
              <w:pStyle w:val="TableParagraph"/>
              <w:rPr>
                <w:szCs w:val="20"/>
                <w:lang w:val="ru-RU"/>
              </w:rPr>
            </w:pPr>
            <w:r w:rsidRPr="00A70181">
              <w:rPr>
                <w:lang w:val="ru-RU"/>
              </w:rPr>
              <w:t>Сервис предоставления информации о счетах Пользователя в режиме реального времени</w:t>
            </w:r>
          </w:p>
        </w:tc>
      </w:tr>
      <w:tr w:rsidR="009E212D" w:rsidRPr="00A426E6" w14:paraId="379AB1D4" w14:textId="77777777" w:rsidTr="00642F6E">
        <w:trPr>
          <w:trHeight w:val="20"/>
        </w:trPr>
        <w:tc>
          <w:tcPr>
            <w:tcW w:w="0" w:type="auto"/>
          </w:tcPr>
          <w:p w14:paraId="5BC6BBCC" w14:textId="6197E794" w:rsidR="009E212D" w:rsidRPr="00A426E6" w:rsidRDefault="009E212D" w:rsidP="009E212D">
            <w:pPr>
              <w:pStyle w:val="TableParagraph"/>
              <w:rPr>
                <w:szCs w:val="20"/>
                <w:lang w:val="ru-RU"/>
              </w:rPr>
            </w:pPr>
            <w:r w:rsidRPr="0016392D">
              <w:rPr>
                <w:lang w:val="ru-RU"/>
              </w:rPr>
              <w:t>Платежный сервис</w:t>
            </w:r>
          </w:p>
        </w:tc>
        <w:tc>
          <w:tcPr>
            <w:tcW w:w="0" w:type="auto"/>
          </w:tcPr>
          <w:p w14:paraId="721F58B3" w14:textId="5F2B91B7" w:rsidR="009E212D" w:rsidRPr="009B7362" w:rsidRDefault="009E212D" w:rsidP="007457C4">
            <w:pPr>
              <w:pStyle w:val="TableParagraph"/>
              <w:rPr>
                <w:szCs w:val="20"/>
                <w:lang w:val="ru-RU"/>
              </w:rPr>
            </w:pPr>
            <w:r w:rsidRPr="0016392D">
              <w:rPr>
                <w:lang w:val="ru-RU"/>
              </w:rPr>
              <w:t>Сервис получения доступа к счету Пользователя, с целью инициирования перевода денежных средств по поручению Пользователя в режиме реального времени.</w:t>
            </w:r>
          </w:p>
        </w:tc>
      </w:tr>
      <w:tr w:rsidR="009E212D" w:rsidRPr="00A426E6" w14:paraId="3EC40B3F" w14:textId="77777777" w:rsidTr="00642F6E">
        <w:trPr>
          <w:trHeight w:val="20"/>
        </w:trPr>
        <w:tc>
          <w:tcPr>
            <w:tcW w:w="0" w:type="auto"/>
          </w:tcPr>
          <w:p w14:paraId="48827C1C" w14:textId="5CD88606" w:rsidR="009E212D" w:rsidRPr="009E212D" w:rsidRDefault="009E212D" w:rsidP="009E212D">
            <w:pPr>
              <w:pStyle w:val="TableParagraph"/>
              <w:rPr>
                <w:szCs w:val="20"/>
                <w:lang w:val="ru-RU"/>
              </w:rPr>
            </w:pPr>
            <w:r w:rsidRPr="009E212D">
              <w:rPr>
                <w:szCs w:val="20"/>
                <w:lang w:val="ru-RU"/>
              </w:rPr>
              <w:t>Сервис публичных данных</w:t>
            </w:r>
          </w:p>
        </w:tc>
        <w:tc>
          <w:tcPr>
            <w:tcW w:w="0" w:type="auto"/>
          </w:tcPr>
          <w:p w14:paraId="50E00F9E" w14:textId="33F424CD" w:rsidR="009E212D" w:rsidRPr="009E212D" w:rsidRDefault="009E212D" w:rsidP="009E212D">
            <w:pPr>
              <w:pStyle w:val="TableParagraph"/>
              <w:rPr>
                <w:szCs w:val="20"/>
                <w:lang w:val="ru-RU"/>
              </w:rPr>
            </w:pPr>
            <w:r w:rsidRPr="009E212D">
              <w:rPr>
                <w:szCs w:val="20"/>
                <w:lang w:val="ru-RU"/>
              </w:rPr>
              <w:t>Сервис получения публичных данных в режиме реального времени</w:t>
            </w:r>
          </w:p>
        </w:tc>
      </w:tr>
      <w:tr w:rsidR="009E212D" w:rsidRPr="00A426E6" w14:paraId="77F3A734" w14:textId="77777777" w:rsidTr="00642F6E">
        <w:trPr>
          <w:trHeight w:val="20"/>
        </w:trPr>
        <w:tc>
          <w:tcPr>
            <w:tcW w:w="0" w:type="auto"/>
          </w:tcPr>
          <w:p w14:paraId="0DF0A3C5" w14:textId="43CFC612" w:rsidR="009E212D" w:rsidRPr="00A426E6" w:rsidRDefault="009E212D" w:rsidP="009E212D">
            <w:pPr>
              <w:pStyle w:val="TableParagraph"/>
              <w:rPr>
                <w:szCs w:val="20"/>
              </w:rPr>
            </w:pPr>
            <w:r w:rsidRPr="00A426E6">
              <w:rPr>
                <w:szCs w:val="20"/>
              </w:rPr>
              <w:t>Стандарт ISO 20022</w:t>
            </w:r>
            <w:r>
              <w:rPr>
                <w:rStyle w:val="afd"/>
                <w:szCs w:val="20"/>
              </w:rPr>
              <w:footnoteReference w:id="1"/>
            </w:r>
          </w:p>
        </w:tc>
        <w:tc>
          <w:tcPr>
            <w:tcW w:w="0" w:type="auto"/>
          </w:tcPr>
          <w:p w14:paraId="63C782D9" w14:textId="77777777" w:rsidR="009E212D" w:rsidRPr="00A426E6" w:rsidRDefault="009E212D" w:rsidP="009E212D">
            <w:pPr>
              <w:pStyle w:val="TableParagraph"/>
              <w:rPr>
                <w:szCs w:val="20"/>
                <w:lang w:val="ru-RU"/>
              </w:rPr>
            </w:pPr>
            <w:r w:rsidRPr="00A426E6">
              <w:rPr>
                <w:szCs w:val="20"/>
                <w:lang w:val="ru-RU"/>
              </w:rPr>
              <w:t>Международный стандарт обмена электронными сообщениями между организациями финансовой отрасли</w:t>
            </w:r>
          </w:p>
        </w:tc>
      </w:tr>
      <w:tr w:rsidR="009E212D" w:rsidRPr="00A426E6" w14:paraId="6BB0B4A1" w14:textId="77777777" w:rsidTr="00642F6E">
        <w:trPr>
          <w:trHeight w:val="20"/>
        </w:trPr>
        <w:tc>
          <w:tcPr>
            <w:tcW w:w="0" w:type="auto"/>
          </w:tcPr>
          <w:p w14:paraId="20E9D299" w14:textId="77777777" w:rsidR="009E212D" w:rsidRPr="00A426E6" w:rsidRDefault="009E212D" w:rsidP="009E212D">
            <w:pPr>
              <w:pStyle w:val="TableParagraph"/>
              <w:rPr>
                <w:szCs w:val="20"/>
              </w:rPr>
            </w:pPr>
            <w:r w:rsidRPr="00435668">
              <w:rPr>
                <w:szCs w:val="20"/>
              </w:rPr>
              <w:t>Ресурс</w:t>
            </w:r>
          </w:p>
        </w:tc>
        <w:tc>
          <w:tcPr>
            <w:tcW w:w="0" w:type="auto"/>
          </w:tcPr>
          <w:p w14:paraId="45410D86" w14:textId="6FA7995A" w:rsidR="009E212D" w:rsidRPr="00642F6E" w:rsidRDefault="009E212D" w:rsidP="009E212D">
            <w:pPr>
              <w:pStyle w:val="TableParagraph"/>
              <w:rPr>
                <w:szCs w:val="20"/>
                <w:lang w:val="ru-RU"/>
              </w:rPr>
            </w:pPr>
            <w:r w:rsidRPr="00642F6E">
              <w:rPr>
                <w:szCs w:val="20"/>
                <w:lang w:val="ru-RU"/>
              </w:rPr>
              <w:t xml:space="preserve">Ресурсом является представление любой сущности (например, перевод денежных средств, счет, транзакция) в определенном формате (например, </w:t>
            </w:r>
            <w:r w:rsidRPr="00435668">
              <w:rPr>
                <w:szCs w:val="20"/>
              </w:rPr>
              <w:t>JSON</w:t>
            </w:r>
            <w:r w:rsidRPr="00642F6E">
              <w:rPr>
                <w:szCs w:val="20"/>
                <w:lang w:val="ru-RU"/>
              </w:rPr>
              <w:t>). Каждый ресурс идентифицируется посредством постоянного идентификатора, который не меняется при изменении состояния ресурса.</w:t>
            </w:r>
          </w:p>
        </w:tc>
      </w:tr>
      <w:tr w:rsidR="009E212D" w:rsidRPr="00A426E6" w14:paraId="69650DD6" w14:textId="77777777" w:rsidTr="00642F6E">
        <w:trPr>
          <w:trHeight w:val="20"/>
        </w:trPr>
        <w:tc>
          <w:tcPr>
            <w:tcW w:w="0" w:type="auto"/>
          </w:tcPr>
          <w:p w14:paraId="4050189E" w14:textId="77777777" w:rsidR="009E212D" w:rsidRPr="00A426E6" w:rsidRDefault="009E212D" w:rsidP="009E212D">
            <w:pPr>
              <w:pStyle w:val="TableParagraph"/>
              <w:rPr>
                <w:szCs w:val="20"/>
              </w:rPr>
            </w:pPr>
            <w:bookmarkStart w:id="11" w:name="_awg3g3w1pl0n" w:colFirst="0" w:colLast="0"/>
            <w:bookmarkEnd w:id="11"/>
            <w:r w:rsidRPr="00A426E6">
              <w:rPr>
                <w:szCs w:val="20"/>
              </w:rPr>
              <w:t>YAML</w:t>
            </w:r>
          </w:p>
        </w:tc>
        <w:tc>
          <w:tcPr>
            <w:tcW w:w="0" w:type="auto"/>
          </w:tcPr>
          <w:p w14:paraId="5BCD2DDB" w14:textId="77777777" w:rsidR="009E212D" w:rsidRPr="00A426E6" w:rsidRDefault="009E212D" w:rsidP="009E212D">
            <w:pPr>
              <w:pStyle w:val="TableParagraph"/>
              <w:rPr>
                <w:szCs w:val="20"/>
                <w:lang w:val="ru-RU"/>
              </w:rPr>
            </w:pPr>
            <w:r w:rsidRPr="00A426E6">
              <w:rPr>
                <w:szCs w:val="20"/>
                <w:lang w:val="ru-RU"/>
              </w:rPr>
              <w:t>Формат сериализации данных, концептуально близкий к языкам разметки, но ориентированный на удобство ввода</w:t>
            </w:r>
            <w:r w:rsidRPr="00A426E6">
              <w:rPr>
                <w:rFonts w:ascii="Cambria Math" w:hAnsi="Cambria Math" w:cs="Cambria Math"/>
                <w:szCs w:val="20"/>
                <w:lang w:val="ru-RU"/>
              </w:rPr>
              <w:t>‑</w:t>
            </w:r>
            <w:r w:rsidRPr="00A426E6">
              <w:rPr>
                <w:szCs w:val="20"/>
                <w:lang w:val="ru-RU"/>
              </w:rPr>
              <w:t>вывода типичных структур данных многих языков программирования</w:t>
            </w:r>
          </w:p>
        </w:tc>
      </w:tr>
    </w:tbl>
    <w:p w14:paraId="4497DECA" w14:textId="049F07DB" w:rsidR="00335EB9" w:rsidRDefault="005115C7" w:rsidP="00C72553">
      <w:pPr>
        <w:pStyle w:val="af7"/>
        <w:rPr>
          <w:rFonts w:ascii="Calibri" w:eastAsia="Calibri" w:hAnsi="Calibri" w:cs="Calibri"/>
          <w:color w:val="3985BE"/>
          <w:sz w:val="44"/>
          <w:szCs w:val="44"/>
        </w:rPr>
      </w:pPr>
      <w:r w:rsidRPr="00996CAC">
        <w:t xml:space="preserve">Таблица </w:t>
      </w:r>
      <w:r w:rsidR="00D96815">
        <w:fldChar w:fldCharType="begin"/>
      </w:r>
      <w:r w:rsidR="00D96815">
        <w:instrText xml:space="preserve"> SEQ Таблица \* ARABIC </w:instrText>
      </w:r>
      <w:r w:rsidR="00D96815">
        <w:fldChar w:fldCharType="separate"/>
      </w:r>
      <w:r w:rsidR="00B33FAE">
        <w:rPr>
          <w:noProof/>
        </w:rPr>
        <w:t>1</w:t>
      </w:r>
      <w:r w:rsidR="00D96815">
        <w:rPr>
          <w:noProof/>
        </w:rPr>
        <w:fldChar w:fldCharType="end"/>
      </w:r>
      <w:r w:rsidRPr="00996CAC">
        <w:t xml:space="preserve"> - Термины и определения</w:t>
      </w:r>
    </w:p>
    <w:p w14:paraId="7B32590F" w14:textId="77777777" w:rsidR="00BA7C42" w:rsidRDefault="00BA7C42" w:rsidP="00C72553">
      <w:pPr>
        <w:rPr>
          <w:rFonts w:ascii="Calibri" w:eastAsia="Calibri" w:hAnsi="Calibri" w:cs="Calibri"/>
          <w:color w:val="2F5496"/>
          <w:sz w:val="32"/>
          <w:szCs w:val="32"/>
        </w:rPr>
      </w:pPr>
      <w:r>
        <w:br w:type="page"/>
      </w:r>
    </w:p>
    <w:p w14:paraId="35FB1124" w14:textId="565EEDAE" w:rsidR="009100C4" w:rsidRPr="00231CE7" w:rsidRDefault="009100C4" w:rsidP="00C72553">
      <w:pPr>
        <w:pStyle w:val="1"/>
      </w:pPr>
      <w:bookmarkStart w:id="12" w:name="_Toc128558543"/>
      <w:r w:rsidRPr="00231CE7">
        <w:t>Общие положения</w:t>
      </w:r>
      <w:bookmarkEnd w:id="12"/>
    </w:p>
    <w:p w14:paraId="0F33F044" w14:textId="572B836A" w:rsidR="009100C4" w:rsidRDefault="00764795" w:rsidP="00C72553">
      <w:pPr>
        <w:pStyle w:val="ac"/>
      </w:pPr>
      <w:r w:rsidRPr="00764795">
        <w:t xml:space="preserve">Информационный обмен между </w:t>
      </w:r>
      <w:r>
        <w:t>банками</w:t>
      </w:r>
      <w:r w:rsidRPr="00764795">
        <w:t xml:space="preserve"> </w:t>
      </w:r>
      <w:r>
        <w:t xml:space="preserve">и </w:t>
      </w:r>
      <w:r w:rsidR="004A7538" w:rsidRPr="00BD3871">
        <w:t>Сторонними поставщиками</w:t>
      </w:r>
      <w:r>
        <w:t xml:space="preserve"> осуществляется посредством электронных сообщений, формируемых на стороне банков и на стороне </w:t>
      </w:r>
      <w:r w:rsidR="00730F5E" w:rsidRPr="00822839">
        <w:t>С</w:t>
      </w:r>
      <w:r w:rsidRPr="00822839">
        <w:t>торонних поставщиков</w:t>
      </w:r>
      <w:r>
        <w:t xml:space="preserve"> посредством </w:t>
      </w:r>
      <w:r w:rsidR="003C6C56">
        <w:t>Открытых банковских интерфейсов</w:t>
      </w:r>
      <w:r>
        <w:t>.</w:t>
      </w:r>
    </w:p>
    <w:p w14:paraId="340CB738" w14:textId="0F5BFFE6" w:rsidR="00CF1CBD" w:rsidRPr="00231CE7" w:rsidRDefault="00C72553" w:rsidP="00C72553">
      <w:pPr>
        <w:pStyle w:val="2"/>
      </w:pPr>
      <w:bookmarkStart w:id="13" w:name="_Hlk24566355"/>
      <w:r w:rsidRPr="00A426E6">
        <w:t xml:space="preserve"> </w:t>
      </w:r>
      <w:bookmarkStart w:id="14" w:name="_Toc128558544"/>
      <w:r w:rsidR="00CF1CBD" w:rsidRPr="00231CE7">
        <w:t>Структура комплекса стандартов</w:t>
      </w:r>
      <w:bookmarkEnd w:id="13"/>
      <w:bookmarkEnd w:id="14"/>
    </w:p>
    <w:p w14:paraId="00552A11" w14:textId="4FA59B2C" w:rsidR="003B4C76" w:rsidRPr="00E975C1" w:rsidRDefault="00E27008" w:rsidP="00C72553">
      <w:pPr>
        <w:pStyle w:val="ac"/>
      </w:pPr>
      <w:r>
        <w:t>К</w:t>
      </w:r>
      <w:r w:rsidR="003B4C76" w:rsidRPr="0044371E">
        <w:t>омплекс стандартов среды Открытых банковских интерфейсов состоит из следующих документов:</w:t>
      </w:r>
    </w:p>
    <w:p w14:paraId="3039E321" w14:textId="5B00BC1F" w:rsidR="003B4C76" w:rsidRPr="0044371E" w:rsidRDefault="003B4C76" w:rsidP="00EE2B0A">
      <w:pPr>
        <w:pStyle w:val="ac"/>
        <w:numPr>
          <w:ilvl w:val="0"/>
          <w:numId w:val="4"/>
        </w:numPr>
      </w:pPr>
      <w:r w:rsidRPr="0044371E">
        <w:t>«</w:t>
      </w:r>
      <w:r w:rsidRPr="0044371E">
        <w:rPr>
          <w:b/>
          <w:bCs/>
        </w:rPr>
        <w:t>Открытые банковские интерфейсы. Общие положения</w:t>
      </w:r>
      <w:r w:rsidRPr="0044371E">
        <w:t xml:space="preserve">» - </w:t>
      </w:r>
      <w:r w:rsidR="00851AD6" w:rsidRPr="0044371E">
        <w:t xml:space="preserve">текущий </w:t>
      </w:r>
      <w:r w:rsidRPr="0044371E">
        <w:t>документ, описывающий общие правила построения среды</w:t>
      </w:r>
      <w:r w:rsidR="006B566B" w:rsidRPr="0044371E">
        <w:t xml:space="preserve"> Открытых банковских интерфейсов</w:t>
      </w:r>
      <w:r w:rsidRPr="0044371E">
        <w:t>, участников и их роли, принципы построения взаимодействия и сценарии использования.</w:t>
      </w:r>
    </w:p>
    <w:p w14:paraId="208D3A62" w14:textId="0D319F7F" w:rsidR="00A44696" w:rsidRDefault="00A44696" w:rsidP="00E93815">
      <w:pPr>
        <w:pStyle w:val="ac"/>
        <w:numPr>
          <w:ilvl w:val="0"/>
          <w:numId w:val="4"/>
        </w:numPr>
      </w:pPr>
      <w:r w:rsidRPr="007E172F">
        <w:rPr>
          <w:b/>
        </w:rPr>
        <w:t>«</w:t>
      </w:r>
      <w:r w:rsidR="00786F5E" w:rsidRPr="007E172F">
        <w:rPr>
          <w:b/>
        </w:rPr>
        <w:t>Безопасность финансовых (банковских) операций</w:t>
      </w:r>
      <w:r w:rsidR="00AC1999" w:rsidRPr="007E172F">
        <w:rPr>
          <w:b/>
        </w:rPr>
        <w:t>. Прикладные программные интерфейсы</w:t>
      </w:r>
      <w:r w:rsidR="003A128C">
        <w:rPr>
          <w:b/>
        </w:rPr>
        <w:t>.</w:t>
      </w:r>
      <w:r w:rsidR="00AC1999" w:rsidRPr="007E172F">
        <w:rPr>
          <w:b/>
        </w:rPr>
        <w:t xml:space="preserve"> </w:t>
      </w:r>
      <w:r w:rsidR="003A128C">
        <w:rPr>
          <w:b/>
        </w:rPr>
        <w:t>О</w:t>
      </w:r>
      <w:r w:rsidR="00AC1999" w:rsidRPr="007E172F">
        <w:rPr>
          <w:b/>
        </w:rPr>
        <w:t>беспечения безопасности финансовых сервисов на основе протокола OpenID</w:t>
      </w:r>
      <w:r w:rsidRPr="007E172F">
        <w:rPr>
          <w:b/>
        </w:rPr>
        <w:t>»</w:t>
      </w:r>
      <w:r w:rsidR="004D4031" w:rsidRPr="0044371E">
        <w:t xml:space="preserve"> - документ, описывающий технические детали </w:t>
      </w:r>
      <w:r w:rsidR="00900241">
        <w:t xml:space="preserve">протокола аутентификации и обеспечения информационной </w:t>
      </w:r>
      <w:r w:rsidR="004D4031" w:rsidRPr="0044371E">
        <w:t>безопасности взаимодействия через интерфейсы</w:t>
      </w:r>
      <w:r w:rsidR="00467B00" w:rsidRPr="0044371E">
        <w:t xml:space="preserve"> </w:t>
      </w:r>
      <w:r w:rsidR="00344BBB">
        <w:t>с</w:t>
      </w:r>
      <w:r w:rsidR="00467B00" w:rsidRPr="0044371E">
        <w:t>реды</w:t>
      </w:r>
      <w:r w:rsidR="00E93815">
        <w:t xml:space="preserve"> </w:t>
      </w:r>
      <w:r w:rsidR="00344BBB" w:rsidRPr="00A426E6">
        <w:rPr>
          <w:szCs w:val="20"/>
        </w:rPr>
        <w:t>Открытых банковских интерфейсов</w:t>
      </w:r>
      <w:r w:rsidR="00344BBB">
        <w:t xml:space="preserve"> </w:t>
      </w:r>
      <w:r w:rsidR="00E93815">
        <w:t>при использовании</w:t>
      </w:r>
      <w:r w:rsidR="00E93815" w:rsidRPr="00E93815">
        <w:t xml:space="preserve"> поток</w:t>
      </w:r>
      <w:r w:rsidR="00E93815">
        <w:t>а</w:t>
      </w:r>
      <w:r w:rsidR="00E93815" w:rsidRPr="00E93815">
        <w:t xml:space="preserve"> перенаправления </w:t>
      </w:r>
      <w:r w:rsidR="00E93815">
        <w:t>Пользователя для аутентификации</w:t>
      </w:r>
      <w:r w:rsidR="00467B00" w:rsidRPr="0044371E">
        <w:t>.</w:t>
      </w:r>
    </w:p>
    <w:p w14:paraId="4D6F27A9" w14:textId="4AC05EF7" w:rsidR="00443D05" w:rsidRDefault="00443D05" w:rsidP="00E93815">
      <w:pPr>
        <w:pStyle w:val="ac"/>
        <w:numPr>
          <w:ilvl w:val="0"/>
          <w:numId w:val="4"/>
        </w:numPr>
      </w:pPr>
      <w:r w:rsidRPr="007E172F">
        <w:rPr>
          <w:b/>
        </w:rPr>
        <w:t>«Безопасность финансовых (банковских) операций.</w:t>
      </w:r>
      <w:r w:rsidR="00E93815" w:rsidRPr="00E93815">
        <w:t xml:space="preserve"> </w:t>
      </w:r>
      <w:r w:rsidR="003A128C" w:rsidRPr="007E172F">
        <w:rPr>
          <w:b/>
        </w:rPr>
        <w:t>Прикладные программные интерфейсы</w:t>
      </w:r>
      <w:r w:rsidR="003A128C">
        <w:rPr>
          <w:b/>
        </w:rPr>
        <w:t>.</w:t>
      </w:r>
      <w:r w:rsidR="003A128C" w:rsidRPr="00E93815">
        <w:rPr>
          <w:b/>
        </w:rPr>
        <w:t xml:space="preserve"> </w:t>
      </w:r>
      <w:r w:rsidR="00E93815" w:rsidRPr="00E93815">
        <w:rPr>
          <w:b/>
        </w:rPr>
        <w:t>Обеспечения безопасности финансовых сервисов при инициации OpenID Connect клиентом потока аутентификации по отдельному каналу</w:t>
      </w:r>
      <w:r w:rsidRPr="007E172F">
        <w:rPr>
          <w:b/>
        </w:rPr>
        <w:t>»</w:t>
      </w:r>
      <w:r w:rsidRPr="0044371E">
        <w:t xml:space="preserve"> - документ, описывающий технические детали </w:t>
      </w:r>
      <w:r>
        <w:t xml:space="preserve">протокола аутентификации и обеспечения информационной </w:t>
      </w:r>
      <w:r w:rsidRPr="0044371E">
        <w:t xml:space="preserve">безопасности взаимодействия через интерфейсы </w:t>
      </w:r>
      <w:r w:rsidR="00344BBB">
        <w:t>с</w:t>
      </w:r>
      <w:r w:rsidRPr="0044371E">
        <w:t>реды</w:t>
      </w:r>
      <w:r w:rsidR="00E93815">
        <w:t xml:space="preserve"> </w:t>
      </w:r>
      <w:r w:rsidR="00344BBB" w:rsidRPr="00A426E6">
        <w:rPr>
          <w:szCs w:val="20"/>
        </w:rPr>
        <w:t>Открытых банковских интерфейсов</w:t>
      </w:r>
      <w:r w:rsidR="00344BBB">
        <w:t xml:space="preserve"> </w:t>
      </w:r>
      <w:r w:rsidR="00E93815">
        <w:t>в случае аутентификации Пользователя в потоке по отдельному каналу</w:t>
      </w:r>
      <w:r w:rsidRPr="0044371E">
        <w:t>.</w:t>
      </w:r>
    </w:p>
    <w:p w14:paraId="2D2DB11E" w14:textId="60BB86C2" w:rsidR="008E26EA" w:rsidRDefault="008E26EA" w:rsidP="008E26EA">
      <w:pPr>
        <w:pStyle w:val="ac"/>
        <w:numPr>
          <w:ilvl w:val="0"/>
          <w:numId w:val="4"/>
        </w:numPr>
      </w:pPr>
      <w:r w:rsidRPr="007E172F">
        <w:rPr>
          <w:b/>
        </w:rPr>
        <w:t xml:space="preserve">«Открытые банковские интерфейсы. </w:t>
      </w:r>
      <w:r w:rsidR="00DE32CE" w:rsidRPr="00DE32CE">
        <w:rPr>
          <w:b/>
        </w:rPr>
        <w:t>Профили API для расширенного режима безопасности</w:t>
      </w:r>
      <w:r w:rsidRPr="007E172F">
        <w:rPr>
          <w:b/>
        </w:rPr>
        <w:t>»</w:t>
      </w:r>
      <w:r w:rsidRPr="0044371E">
        <w:t xml:space="preserve"> - документ, описывающи</w:t>
      </w:r>
      <w:r>
        <w:t>й</w:t>
      </w:r>
      <w:r w:rsidRPr="0044371E">
        <w:t xml:space="preserve"> </w:t>
      </w:r>
      <w:r>
        <w:t xml:space="preserve">требования для </w:t>
      </w:r>
      <w:r w:rsidRPr="0044371E">
        <w:t xml:space="preserve">взаимодействия через интерфейсы </w:t>
      </w:r>
      <w:r w:rsidR="00344BBB">
        <w:t>с</w:t>
      </w:r>
      <w:r w:rsidRPr="0044371E">
        <w:t>реды</w:t>
      </w:r>
      <w:r w:rsidR="00344BBB">
        <w:t xml:space="preserve"> </w:t>
      </w:r>
      <w:r w:rsidR="00344BBB" w:rsidRPr="00A426E6">
        <w:rPr>
          <w:szCs w:val="20"/>
        </w:rPr>
        <w:t>Открытых банковских интерфейсов</w:t>
      </w:r>
      <w:r w:rsidRPr="0044371E">
        <w:t xml:space="preserve"> для </w:t>
      </w:r>
      <w:r>
        <w:t>при получении Сторонним поставщиком</w:t>
      </w:r>
      <w:r w:rsidRPr="00BD3871">
        <w:t xml:space="preserve"> </w:t>
      </w:r>
      <w:r>
        <w:t>доступа к данным в режиме чтения и записи</w:t>
      </w:r>
      <w:r w:rsidRPr="0044371E">
        <w:t>.</w:t>
      </w:r>
    </w:p>
    <w:p w14:paraId="67C799FB" w14:textId="56CB6425" w:rsidR="004461B8" w:rsidRPr="0044371E" w:rsidRDefault="004461B8" w:rsidP="004461B8">
      <w:pPr>
        <w:pStyle w:val="ac"/>
        <w:numPr>
          <w:ilvl w:val="0"/>
          <w:numId w:val="4"/>
        </w:numPr>
      </w:pPr>
      <w:r w:rsidRPr="00DB4AC0">
        <w:rPr>
          <w:b/>
        </w:rPr>
        <w:t>«</w:t>
      </w:r>
      <w:r w:rsidR="00DB4AC0" w:rsidRPr="00DB4AC0">
        <w:rPr>
          <w:b/>
        </w:rPr>
        <w:t xml:space="preserve">Открытые банковские интерфейсы. </w:t>
      </w:r>
      <w:r w:rsidRPr="00DB4AC0">
        <w:rPr>
          <w:b/>
        </w:rPr>
        <w:t>Получение информации о с</w:t>
      </w:r>
      <w:r w:rsidR="00E71944" w:rsidRPr="00DB4AC0">
        <w:rPr>
          <w:b/>
        </w:rPr>
        <w:t>чете клиента третьей стороной</w:t>
      </w:r>
      <w:r w:rsidRPr="00DB4AC0">
        <w:rPr>
          <w:b/>
        </w:rPr>
        <w:t>. Правила взаимодействия»</w:t>
      </w:r>
      <w:r>
        <w:t xml:space="preserve"> </w:t>
      </w:r>
      <w:r w:rsidRPr="0044371E">
        <w:t>- документ, описывающи</w:t>
      </w:r>
      <w:r>
        <w:t>й</w:t>
      </w:r>
      <w:r w:rsidRPr="0044371E">
        <w:t xml:space="preserve"> </w:t>
      </w:r>
      <w:r>
        <w:t>правила</w:t>
      </w:r>
      <w:r w:rsidRPr="0044371E">
        <w:t xml:space="preserve"> взаимодействия через интерфейсы </w:t>
      </w:r>
      <w:r>
        <w:t>с</w:t>
      </w:r>
      <w:r w:rsidRPr="0044371E">
        <w:t xml:space="preserve">реды </w:t>
      </w:r>
      <w:r w:rsidRPr="00A426E6">
        <w:rPr>
          <w:szCs w:val="20"/>
        </w:rPr>
        <w:t>Открытых банковских интерфейсов</w:t>
      </w:r>
      <w:r w:rsidRPr="0044371E">
        <w:t xml:space="preserve"> для </w:t>
      </w:r>
      <w:r w:rsidRPr="00BD3871">
        <w:t xml:space="preserve">Стороннего поставщика с ролью </w:t>
      </w:r>
      <w:r w:rsidR="00E71944" w:rsidRPr="007E172F">
        <w:t>СПИУ</w:t>
      </w:r>
      <w:r w:rsidRPr="0044371E">
        <w:t>.</w:t>
      </w:r>
    </w:p>
    <w:p w14:paraId="63CF1A12" w14:textId="3CA8BC43" w:rsidR="00350C7B" w:rsidRPr="0044371E" w:rsidRDefault="008E26EA" w:rsidP="008E26EA">
      <w:pPr>
        <w:pStyle w:val="ac"/>
        <w:numPr>
          <w:ilvl w:val="0"/>
          <w:numId w:val="4"/>
        </w:numPr>
      </w:pPr>
      <w:r w:rsidRPr="007E172F">
        <w:rPr>
          <w:b/>
        </w:rPr>
        <w:t xml:space="preserve"> </w:t>
      </w:r>
      <w:r w:rsidR="00350C7B" w:rsidRPr="007E172F">
        <w:rPr>
          <w:b/>
        </w:rPr>
        <w:t>«Открытые банковские интерфейсы. Инициирование перевода денежных средств клиента третьей стороной в валюте Российской Федерации»</w:t>
      </w:r>
      <w:r w:rsidR="00350C7B" w:rsidRPr="0044371E">
        <w:t xml:space="preserve"> - документ, описывающи</w:t>
      </w:r>
      <w:r w:rsidR="00350C7B">
        <w:t>й</w:t>
      </w:r>
      <w:r w:rsidR="00350C7B" w:rsidRPr="0044371E">
        <w:t xml:space="preserve"> технические детали взаимодействия через интерфейсы </w:t>
      </w:r>
      <w:r w:rsidR="00344BBB">
        <w:t>с</w:t>
      </w:r>
      <w:r w:rsidR="00350C7B" w:rsidRPr="0044371E">
        <w:t xml:space="preserve">реды </w:t>
      </w:r>
      <w:r w:rsidR="00344BBB" w:rsidRPr="00A426E6">
        <w:rPr>
          <w:szCs w:val="20"/>
        </w:rPr>
        <w:t>Открытых банковских интерфейсов</w:t>
      </w:r>
      <w:r w:rsidR="00344BBB" w:rsidRPr="0044371E">
        <w:t xml:space="preserve"> </w:t>
      </w:r>
      <w:r w:rsidR="00350C7B" w:rsidRPr="0044371E">
        <w:t xml:space="preserve">для </w:t>
      </w:r>
      <w:r w:rsidR="00350C7B" w:rsidRPr="00BD3871">
        <w:t>Стороннего поставщика с ролью СППУ</w:t>
      </w:r>
      <w:r w:rsidR="00350C7B" w:rsidRPr="0044371E">
        <w:t>.</w:t>
      </w:r>
    </w:p>
    <w:p w14:paraId="571054F5" w14:textId="3256FACE" w:rsidR="003B4C76" w:rsidRPr="007E172F" w:rsidRDefault="008E26EA" w:rsidP="00EE2B0A">
      <w:pPr>
        <w:pStyle w:val="ac"/>
        <w:numPr>
          <w:ilvl w:val="0"/>
          <w:numId w:val="4"/>
        </w:numPr>
        <w:rPr>
          <w:b/>
        </w:rPr>
      </w:pPr>
      <w:r w:rsidRPr="0044371E">
        <w:t xml:space="preserve"> </w:t>
      </w:r>
      <w:r w:rsidR="0074660A" w:rsidRPr="0044371E">
        <w:t>«</w:t>
      </w:r>
      <w:r w:rsidR="0074660A" w:rsidRPr="0044371E">
        <w:rPr>
          <w:b/>
          <w:bCs/>
        </w:rPr>
        <w:t>Открытые банковские интерфейсы. Получение информации о счете клиента третьей стороной</w:t>
      </w:r>
      <w:r w:rsidR="008B2CE8">
        <w:rPr>
          <w:b/>
          <w:bCs/>
        </w:rPr>
        <w:t xml:space="preserve">. Спецификация </w:t>
      </w:r>
      <w:r w:rsidR="008B2CE8">
        <w:rPr>
          <w:b/>
          <w:bCs/>
          <w:lang w:val="en-US"/>
        </w:rPr>
        <w:t>API</w:t>
      </w:r>
      <w:r w:rsidR="0074660A" w:rsidRPr="0044371E">
        <w:t xml:space="preserve">» - </w:t>
      </w:r>
      <w:r w:rsidR="00730F5E" w:rsidRPr="0044371E">
        <w:t>документ, описывающи</w:t>
      </w:r>
      <w:r w:rsidR="006E1E4D">
        <w:t>й</w:t>
      </w:r>
      <w:r w:rsidR="00730F5E" w:rsidRPr="0044371E">
        <w:t xml:space="preserve"> технические детали взаимодействия через интерфейсы </w:t>
      </w:r>
      <w:r w:rsidR="00344BBB">
        <w:t>с</w:t>
      </w:r>
      <w:r w:rsidR="004D4031" w:rsidRPr="0044371E">
        <w:t xml:space="preserve">реды </w:t>
      </w:r>
      <w:r w:rsidR="00344BBB" w:rsidRPr="00A426E6">
        <w:rPr>
          <w:szCs w:val="20"/>
        </w:rPr>
        <w:t>Открытых банковских интерфейсов</w:t>
      </w:r>
      <w:r w:rsidR="00344BBB">
        <w:t xml:space="preserve"> </w:t>
      </w:r>
      <w:r>
        <w:t>при получении Сторонним</w:t>
      </w:r>
      <w:r w:rsidR="00254971" w:rsidRPr="003700A3">
        <w:t xml:space="preserve"> </w:t>
      </w:r>
      <w:r w:rsidR="00254971" w:rsidRPr="007E172F">
        <w:t>поставщика с ролью СПИУ</w:t>
      </w:r>
      <w:r w:rsidR="00730F5E" w:rsidRPr="007E172F">
        <w:t>.</w:t>
      </w:r>
    </w:p>
    <w:p w14:paraId="5540D012" w14:textId="3414E1C9" w:rsidR="007E172F" w:rsidRDefault="007E172F" w:rsidP="007E172F">
      <w:pPr>
        <w:pStyle w:val="ac"/>
        <w:numPr>
          <w:ilvl w:val="0"/>
          <w:numId w:val="4"/>
        </w:numPr>
      </w:pPr>
      <w:r w:rsidRPr="007E172F">
        <w:rPr>
          <w:b/>
        </w:rPr>
        <w:t>«</w:t>
      </w:r>
      <w:r w:rsidRPr="007E172F">
        <w:rPr>
          <w:b/>
          <w:bCs/>
        </w:rPr>
        <w:t xml:space="preserve">Открытые банковские интерфейсы. </w:t>
      </w:r>
      <w:r w:rsidRPr="007E172F">
        <w:rPr>
          <w:b/>
        </w:rPr>
        <w:t>Получение публичной информации о кредитной организации и ее продуктах»</w:t>
      </w:r>
      <w:r w:rsidRPr="0044371E">
        <w:t xml:space="preserve"> - документ, описывающи</w:t>
      </w:r>
      <w:r>
        <w:t>й</w:t>
      </w:r>
      <w:r w:rsidRPr="0044371E">
        <w:t xml:space="preserve"> технические детали взаимодействия через интерфейсы </w:t>
      </w:r>
      <w:r w:rsidR="00344BBB">
        <w:t>с</w:t>
      </w:r>
      <w:r w:rsidRPr="0044371E">
        <w:t xml:space="preserve">реды </w:t>
      </w:r>
      <w:r w:rsidR="00344BBB" w:rsidRPr="00A426E6">
        <w:rPr>
          <w:szCs w:val="20"/>
        </w:rPr>
        <w:t>Открытых банковских интерфейсов</w:t>
      </w:r>
      <w:r w:rsidR="00344BBB" w:rsidRPr="0044371E">
        <w:t xml:space="preserve"> </w:t>
      </w:r>
      <w:r w:rsidRPr="0044371E">
        <w:t xml:space="preserve">для </w:t>
      </w:r>
      <w:r w:rsidRPr="003700A3">
        <w:t xml:space="preserve">Стороннего поставщика с ролью </w:t>
      </w:r>
      <w:r>
        <w:t>СППД</w:t>
      </w:r>
      <w:r w:rsidR="008B2CE8">
        <w:t>.</w:t>
      </w:r>
    </w:p>
    <w:p w14:paraId="1669D475" w14:textId="77777777" w:rsidR="005971E2" w:rsidRDefault="005971E2" w:rsidP="00C72553">
      <w:pPr>
        <w:pStyle w:val="2"/>
      </w:pPr>
      <w:bookmarkStart w:id="15" w:name="_Toc128558545"/>
      <w:r>
        <w:t>Управление Стандартами Открытых банковских интерфейсов</w:t>
      </w:r>
      <w:bookmarkEnd w:id="15"/>
      <w:r>
        <w:t xml:space="preserve"> </w:t>
      </w:r>
    </w:p>
    <w:p w14:paraId="2F0EDDCA" w14:textId="09051275" w:rsidR="005971E2" w:rsidRPr="00C72553" w:rsidRDefault="005971E2" w:rsidP="00C72553">
      <w:r w:rsidRPr="00C72553">
        <w:t>Управление Стандартами Открытых банковских интерфейсов осуществляется Банком России совместно с Ассоциацией развития финансовых технологий (далее - АФТ</w:t>
      </w:r>
      <w:r w:rsidR="00C72BDF" w:rsidRPr="00C72553">
        <w:t xml:space="preserve">). </w:t>
      </w:r>
      <w:r w:rsidR="00740A79">
        <w:t>У</w:t>
      </w:r>
      <w:r w:rsidRPr="00C72553">
        <w:t>тверждение и публикация контрольных экземпляров Стандартов Открытых банковских интерфейсов осуществляется Банком России.</w:t>
      </w:r>
    </w:p>
    <w:p w14:paraId="2E22D068" w14:textId="152DA87B" w:rsidR="005971E2" w:rsidRDefault="005971E2" w:rsidP="00C72553">
      <w:r>
        <w:t xml:space="preserve">АФТ взаимодействует с подразделениями Банка России, федеральными органами исполнительной власти Российской Федерации, профессиональными объединениями участников рынка, национальными и международными комитетами по стандартизации, </w:t>
      </w:r>
      <w:r w:rsidRPr="003835E9">
        <w:t xml:space="preserve">центральными (национальными) банками государств–участников интеграционных объединений с </w:t>
      </w:r>
      <w:r>
        <w:t xml:space="preserve">участием </w:t>
      </w:r>
      <w:r w:rsidRPr="003835E9">
        <w:t>Российской Федерацией, Евразийской экономической комиссией, а также другими организациями</w:t>
      </w:r>
      <w:r w:rsidR="005208EA">
        <w:t xml:space="preserve"> с целью осуществления функций поддержки и развития  Стандартов </w:t>
      </w:r>
      <w:r w:rsidR="005208EA" w:rsidRPr="00C72553">
        <w:t>Открытых банковских интерфейсов</w:t>
      </w:r>
      <w:r w:rsidR="005208EA">
        <w:t>, а так</w:t>
      </w:r>
      <w:r w:rsidR="008B2CE8">
        <w:t>же</w:t>
      </w:r>
      <w:r w:rsidR="005208EA">
        <w:t xml:space="preserve"> их имплементации в </w:t>
      </w:r>
      <w:r w:rsidR="00344BBB">
        <w:t>с</w:t>
      </w:r>
      <w:r w:rsidR="005208EA">
        <w:t xml:space="preserve">реде </w:t>
      </w:r>
      <w:r w:rsidR="00344BBB">
        <w:t>О</w:t>
      </w:r>
      <w:r w:rsidR="005208EA">
        <w:t xml:space="preserve">ткрытых </w:t>
      </w:r>
      <w:r w:rsidR="00344BBB">
        <w:t>банковских интерфейсов</w:t>
      </w:r>
      <w:r>
        <w:t>.</w:t>
      </w:r>
    </w:p>
    <w:p w14:paraId="49B8A9DB" w14:textId="79AF7DAC" w:rsidR="005971E2" w:rsidRDefault="005971E2" w:rsidP="00C72553">
      <w:r>
        <w:t>АФТ</w:t>
      </w:r>
      <w:r w:rsidRPr="003835E9">
        <w:t xml:space="preserve"> обладает специализированной автоматизированной системой с необходимым</w:t>
      </w:r>
      <w:r>
        <w:t xml:space="preserve"> </w:t>
      </w:r>
      <w:r w:rsidRPr="003835E9">
        <w:t xml:space="preserve">набором функций для осуществления разработки, ведения и публикации Стандартов </w:t>
      </w:r>
      <w:r>
        <w:t>Открытых банковских интерфейсов</w:t>
      </w:r>
      <w:r w:rsidRPr="003835E9">
        <w:t>,</w:t>
      </w:r>
      <w:r>
        <w:t xml:space="preserve"> </w:t>
      </w:r>
      <w:r w:rsidRPr="003835E9">
        <w:t>тестовой площадкой для апробации вносимых в них изменений, а также обеспечивает сопровождение</w:t>
      </w:r>
      <w:r>
        <w:t xml:space="preserve"> </w:t>
      </w:r>
      <w:r w:rsidRPr="003835E9">
        <w:t xml:space="preserve">специализированного портала по Стандартам </w:t>
      </w:r>
      <w:r>
        <w:t>Открытых банковских интерфейсов</w:t>
      </w:r>
      <w:r w:rsidRPr="003835E9">
        <w:t xml:space="preserve"> в сети Интернет.</w:t>
      </w:r>
    </w:p>
    <w:p w14:paraId="4C5916EA" w14:textId="77777777" w:rsidR="005971E2" w:rsidRDefault="005971E2" w:rsidP="00C72553"/>
    <w:p w14:paraId="10D0FF7A" w14:textId="77777777" w:rsidR="005971E2" w:rsidRDefault="005971E2" w:rsidP="00C72553">
      <w:pPr>
        <w:pStyle w:val="2"/>
        <w:rPr>
          <w:shd w:val="clear" w:color="auto" w:fill="FFFFFF"/>
        </w:rPr>
      </w:pPr>
      <w:bookmarkStart w:id="16" w:name="_Toc128558546"/>
      <w:r>
        <w:rPr>
          <w:shd w:val="clear" w:color="auto" w:fill="FFFFFF"/>
        </w:rPr>
        <w:t>Изменения Стандартов Открытых банковских интерфейсов</w:t>
      </w:r>
      <w:bookmarkEnd w:id="16"/>
    </w:p>
    <w:p w14:paraId="3CE5B773" w14:textId="77777777" w:rsidR="005971E2" w:rsidRDefault="005971E2" w:rsidP="00C72553">
      <w:r>
        <w:t>Изменения Стандартов Открытых банковских интерфейсов могут происходить в зависимости от</w:t>
      </w:r>
      <w:r w:rsidRPr="0022143B">
        <w:t xml:space="preserve">: </w:t>
      </w:r>
    </w:p>
    <w:p w14:paraId="5B0CED13" w14:textId="77777777" w:rsidR="005971E2" w:rsidRDefault="005971E2" w:rsidP="00EE2B0A">
      <w:pPr>
        <w:pStyle w:val="af3"/>
        <w:numPr>
          <w:ilvl w:val="0"/>
          <w:numId w:val="10"/>
        </w:numPr>
      </w:pPr>
      <w:r w:rsidRPr="0022143B">
        <w:t xml:space="preserve">потребностей участников рынка; </w:t>
      </w:r>
    </w:p>
    <w:p w14:paraId="19EFC84C" w14:textId="77777777" w:rsidR="005971E2" w:rsidRDefault="005971E2" w:rsidP="00EE2B0A">
      <w:pPr>
        <w:pStyle w:val="af3"/>
        <w:numPr>
          <w:ilvl w:val="0"/>
          <w:numId w:val="10"/>
        </w:numPr>
        <w:rPr>
          <w:rFonts w:asciiTheme="majorHAnsi" w:hAnsiTheme="majorHAnsi" w:cstheme="majorHAnsi"/>
        </w:rPr>
      </w:pPr>
      <w:r w:rsidRPr="00FE1192">
        <w:t>изменений</w:t>
      </w:r>
      <w:r w:rsidRPr="00FE1192">
        <w:rPr>
          <w:spacing w:val="11"/>
        </w:rPr>
        <w:t xml:space="preserve"> </w:t>
      </w:r>
      <w:r w:rsidRPr="00FE1192">
        <w:rPr>
          <w:spacing w:val="-2"/>
        </w:rPr>
        <w:t>законодательства</w:t>
      </w:r>
      <w:r w:rsidRPr="00FE1192">
        <w:rPr>
          <w:spacing w:val="11"/>
        </w:rPr>
        <w:t xml:space="preserve"> </w:t>
      </w:r>
      <w:r w:rsidRPr="00FE1192">
        <w:rPr>
          <w:spacing w:val="-2"/>
        </w:rPr>
        <w:t>Российской</w:t>
      </w:r>
      <w:r w:rsidRPr="00FE1192">
        <w:rPr>
          <w:spacing w:val="11"/>
        </w:rPr>
        <w:t xml:space="preserve"> </w:t>
      </w:r>
      <w:r w:rsidRPr="00FE1192">
        <w:rPr>
          <w:spacing w:val="-1"/>
        </w:rPr>
        <w:t>Федерации</w:t>
      </w:r>
      <w:r w:rsidRPr="00FE1192">
        <w:rPr>
          <w:spacing w:val="11"/>
        </w:rPr>
        <w:t xml:space="preserve"> </w:t>
      </w:r>
      <w:r w:rsidRPr="00FE1192">
        <w:t>(например,</w:t>
      </w:r>
      <w:r w:rsidRPr="00FE1192">
        <w:rPr>
          <w:spacing w:val="2"/>
        </w:rPr>
        <w:t xml:space="preserve"> </w:t>
      </w:r>
      <w:r w:rsidRPr="00FE1192">
        <w:t>изменений</w:t>
      </w:r>
      <w:r w:rsidRPr="00FE1192">
        <w:rPr>
          <w:spacing w:val="11"/>
        </w:rPr>
        <w:t xml:space="preserve"> </w:t>
      </w:r>
      <w:r w:rsidRPr="00FE1192">
        <w:t>в</w:t>
      </w:r>
      <w:r w:rsidRPr="00FE1192">
        <w:rPr>
          <w:spacing w:val="11"/>
        </w:rPr>
        <w:t xml:space="preserve"> </w:t>
      </w:r>
      <w:r w:rsidRPr="00FE1192">
        <w:t>федеральных</w:t>
      </w:r>
      <w:r w:rsidRPr="00FE1192">
        <w:rPr>
          <w:spacing w:val="11"/>
        </w:rPr>
        <w:t xml:space="preserve"> </w:t>
      </w:r>
      <w:r w:rsidRPr="00FE1192">
        <w:rPr>
          <w:spacing w:val="-1"/>
        </w:rPr>
        <w:t>законах</w:t>
      </w:r>
      <w:r w:rsidRPr="00FE1192">
        <w:rPr>
          <w:spacing w:val="53"/>
        </w:rPr>
        <w:t xml:space="preserve"> </w:t>
      </w:r>
      <w:r w:rsidRPr="00FE1192">
        <w:t>и</w:t>
      </w:r>
      <w:r w:rsidRPr="00FE1192">
        <w:rPr>
          <w:spacing w:val="5"/>
        </w:rPr>
        <w:t xml:space="preserve"> </w:t>
      </w:r>
      <w:r w:rsidRPr="00FE1192">
        <w:t>(или)</w:t>
      </w:r>
      <w:r w:rsidRPr="00FE1192">
        <w:rPr>
          <w:spacing w:val="5"/>
        </w:rPr>
        <w:t xml:space="preserve"> </w:t>
      </w:r>
      <w:r w:rsidRPr="00FE1192">
        <w:rPr>
          <w:spacing w:val="-1"/>
        </w:rPr>
        <w:t>нормативных</w:t>
      </w:r>
      <w:r w:rsidRPr="00FE1192">
        <w:rPr>
          <w:spacing w:val="5"/>
        </w:rPr>
        <w:t xml:space="preserve"> </w:t>
      </w:r>
      <w:r w:rsidRPr="00FE1192">
        <w:rPr>
          <w:spacing w:val="-1"/>
        </w:rPr>
        <w:t>актах</w:t>
      </w:r>
      <w:r w:rsidRPr="00FE1192">
        <w:rPr>
          <w:spacing w:val="5"/>
        </w:rPr>
        <w:t xml:space="preserve"> </w:t>
      </w:r>
      <w:r w:rsidRPr="00FE1192">
        <w:rPr>
          <w:spacing w:val="-1"/>
        </w:rPr>
        <w:t>Банка</w:t>
      </w:r>
      <w:r w:rsidRPr="00FE1192">
        <w:rPr>
          <w:spacing w:val="5"/>
        </w:rPr>
        <w:t xml:space="preserve"> </w:t>
      </w:r>
      <w:r w:rsidRPr="00FE1192">
        <w:rPr>
          <w:spacing w:val="-1"/>
        </w:rPr>
        <w:t>России)</w:t>
      </w:r>
      <w:r>
        <w:rPr>
          <w:rFonts w:asciiTheme="majorHAnsi" w:hAnsiTheme="majorHAnsi" w:cstheme="majorHAnsi"/>
        </w:rPr>
        <w:t>.</w:t>
      </w:r>
    </w:p>
    <w:p w14:paraId="24A1C416" w14:textId="77777777" w:rsidR="005971E2" w:rsidRDefault="005971E2" w:rsidP="00C72553">
      <w:r>
        <w:t>Изменения Стандартов Открытых банковских интерфейсов происходят следующим образом</w:t>
      </w:r>
      <w:r w:rsidRPr="00BD3871">
        <w:t>:</w:t>
      </w:r>
    </w:p>
    <w:p w14:paraId="3DEC63D7" w14:textId="77777777" w:rsidR="005971E2" w:rsidRDefault="005971E2" w:rsidP="00EE2B0A">
      <w:pPr>
        <w:pStyle w:val="af3"/>
        <w:numPr>
          <w:ilvl w:val="0"/>
          <w:numId w:val="11"/>
        </w:numPr>
      </w:pPr>
      <w:r>
        <w:t>изменения выносятся на рассмотрение членами АФТ</w:t>
      </w:r>
      <w:r w:rsidRPr="00BD3871">
        <w:t>;</w:t>
      </w:r>
    </w:p>
    <w:p w14:paraId="30BF1648" w14:textId="1DE67545" w:rsidR="005971E2" w:rsidRDefault="005971E2" w:rsidP="00EE2B0A">
      <w:pPr>
        <w:pStyle w:val="af3"/>
        <w:numPr>
          <w:ilvl w:val="0"/>
          <w:numId w:val="11"/>
        </w:numPr>
      </w:pPr>
      <w:r>
        <w:t xml:space="preserve">при положительном решении о принятии изменений на площадке АФТ изменения выносятся на рассмотрение </w:t>
      </w:r>
      <w:r w:rsidR="003A128C">
        <w:t>третьим</w:t>
      </w:r>
      <w:r w:rsidR="004C0686">
        <w:t xml:space="preserve"> </w:t>
      </w:r>
      <w:r>
        <w:t>подкомитетом (Технологии основных финансовых (банковских) операций) Технического комитета 122 Банка России</w:t>
      </w:r>
      <w:r w:rsidR="004C0686">
        <w:t xml:space="preserve"> (далее - ПК3 ТК122)</w:t>
      </w:r>
      <w:r w:rsidRPr="00BD3871">
        <w:t>;</w:t>
      </w:r>
    </w:p>
    <w:p w14:paraId="2DC6A691" w14:textId="2210C663" w:rsidR="005971E2" w:rsidRPr="00BD3871" w:rsidRDefault="005971E2" w:rsidP="00EE2B0A">
      <w:pPr>
        <w:pStyle w:val="af3"/>
        <w:numPr>
          <w:ilvl w:val="0"/>
          <w:numId w:val="11"/>
        </w:numPr>
      </w:pPr>
      <w:r>
        <w:t xml:space="preserve">при положительном решении </w:t>
      </w:r>
      <w:r w:rsidR="004C0686">
        <w:t xml:space="preserve">ПК3 ТК122 </w:t>
      </w:r>
      <w:r w:rsidRPr="00FE1192">
        <w:rPr>
          <w:color w:val="231F20"/>
        </w:rPr>
        <w:t>редакции</w:t>
      </w:r>
      <w:r w:rsidRPr="00FE1192">
        <w:rPr>
          <w:color w:val="231F20"/>
          <w:spacing w:val="4"/>
        </w:rPr>
        <w:t xml:space="preserve"> </w:t>
      </w:r>
      <w:r w:rsidRPr="00FE1192">
        <w:rPr>
          <w:color w:val="231F20"/>
          <w:spacing w:val="-2"/>
        </w:rPr>
        <w:t>Стандартов</w:t>
      </w:r>
      <w:r w:rsidRPr="00FE1192">
        <w:rPr>
          <w:color w:val="231F20"/>
          <w:spacing w:val="4"/>
        </w:rPr>
        <w:t xml:space="preserve"> </w:t>
      </w:r>
      <w:r w:rsidR="0051170A" w:rsidRPr="00FE1192">
        <w:rPr>
          <w:color w:val="231F20"/>
          <w:spacing w:val="-1"/>
        </w:rPr>
        <w:t>утверждаются</w:t>
      </w:r>
      <w:r w:rsidR="0051170A" w:rsidRPr="00FE1192">
        <w:rPr>
          <w:color w:val="231F20"/>
          <w:spacing w:val="4"/>
        </w:rPr>
        <w:t xml:space="preserve"> </w:t>
      </w:r>
      <w:r>
        <w:t>и публикуются Банком России.</w:t>
      </w:r>
    </w:p>
    <w:p w14:paraId="0B6B3C6C" w14:textId="1DDC8083" w:rsidR="005971E2" w:rsidRDefault="005971E2" w:rsidP="00C72553">
      <w:r>
        <w:t xml:space="preserve">Управление процессом обратной совместимости между разными версиями Стандартов описано в </w:t>
      </w:r>
      <w:r w:rsidR="00777BB2">
        <w:t>прикладных с</w:t>
      </w:r>
      <w:r>
        <w:t>тандарт</w:t>
      </w:r>
      <w:r w:rsidR="00777BB2">
        <w:t>ах</w:t>
      </w:r>
      <w:r>
        <w:t xml:space="preserve"> Открытых банковских интерфейсов и осуществляется АФТ.</w:t>
      </w:r>
    </w:p>
    <w:p w14:paraId="2BF9B9F3" w14:textId="77777777" w:rsidR="005971E2" w:rsidRPr="00F0690D" w:rsidRDefault="005971E2" w:rsidP="00C72553"/>
    <w:p w14:paraId="4917076B" w14:textId="77777777" w:rsidR="0051170A" w:rsidRPr="00B20985" w:rsidRDefault="0051170A" w:rsidP="0051170A">
      <w:pPr>
        <w:pStyle w:val="2"/>
      </w:pPr>
      <w:bookmarkStart w:id="17" w:name="_Toc128558547"/>
      <w:r w:rsidRPr="00B20985">
        <w:t>Защита прав потребителей</w:t>
      </w:r>
      <w:bookmarkEnd w:id="17"/>
    </w:p>
    <w:p w14:paraId="13847415" w14:textId="2F6636BB" w:rsidR="0051170A" w:rsidRPr="00F54D98" w:rsidRDefault="0051170A" w:rsidP="0051170A">
      <w:pPr>
        <w:rPr>
          <w:shd w:val="clear" w:color="auto" w:fill="FFFFFF"/>
        </w:rPr>
      </w:pPr>
      <w:r>
        <w:rPr>
          <w:rFonts w:cstheme="majorHAnsi"/>
        </w:rPr>
        <w:t>Участники среды Открытых банковских интерфейсов обеспечивают раскрытие м</w:t>
      </w:r>
      <w:r w:rsidRPr="00F54D98">
        <w:rPr>
          <w:shd w:val="clear" w:color="auto" w:fill="FFFFFF"/>
        </w:rPr>
        <w:t>инимальн</w:t>
      </w:r>
      <w:r>
        <w:rPr>
          <w:shd w:val="clear" w:color="auto" w:fill="FFFFFF"/>
        </w:rPr>
        <w:t>ого</w:t>
      </w:r>
      <w:r w:rsidRPr="00F54D98">
        <w:rPr>
          <w:shd w:val="clear" w:color="auto" w:fill="FFFFFF"/>
        </w:rPr>
        <w:t xml:space="preserve"> объем</w:t>
      </w:r>
      <w:r>
        <w:rPr>
          <w:shd w:val="clear" w:color="auto" w:fill="FFFFFF"/>
        </w:rPr>
        <w:t>а информации Пользователям</w:t>
      </w:r>
      <w:r w:rsidRPr="00F54D98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который </w:t>
      </w:r>
      <w:r w:rsidRPr="00F54D98">
        <w:rPr>
          <w:shd w:val="clear" w:color="auto" w:fill="FFFFFF"/>
        </w:rPr>
        <w:t>включает</w:t>
      </w:r>
      <w:r>
        <w:rPr>
          <w:shd w:val="clear" w:color="auto" w:fill="FFFFFF"/>
        </w:rPr>
        <w:t xml:space="preserve"> помимо прочего</w:t>
      </w:r>
      <w:r w:rsidRPr="00F54D98">
        <w:rPr>
          <w:shd w:val="clear" w:color="auto" w:fill="FFFFFF"/>
        </w:rPr>
        <w:t xml:space="preserve"> следующую информацию:</w:t>
      </w:r>
    </w:p>
    <w:p w14:paraId="5B6605CC" w14:textId="7807213A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полное и (или) сокращенное (при наличии) фирменное наименование </w:t>
      </w:r>
      <w:r>
        <w:rPr>
          <w:shd w:val="clear" w:color="auto" w:fill="FFFFFF"/>
        </w:rPr>
        <w:t>у</w:t>
      </w:r>
      <w:r w:rsidRPr="006C3E84">
        <w:rPr>
          <w:shd w:val="clear" w:color="auto" w:fill="FFFFFF"/>
        </w:rPr>
        <w:t>частник</w:t>
      </w:r>
      <w:r>
        <w:rPr>
          <w:shd w:val="clear" w:color="auto" w:fill="FFFFFF"/>
        </w:rPr>
        <w:t>а</w:t>
      </w:r>
      <w:r w:rsidRPr="006C3E84">
        <w:rPr>
          <w:shd w:val="clear" w:color="auto" w:fill="FFFFFF"/>
        </w:rPr>
        <w:t xml:space="preserve"> среды Открытых банковских интерфейсов</w:t>
      </w:r>
      <w:r w:rsidRPr="00F54D98">
        <w:rPr>
          <w:shd w:val="clear" w:color="auto" w:fill="FFFFFF"/>
        </w:rPr>
        <w:t>, адрес в пределах места нахождения, адрес электронной</w:t>
      </w:r>
      <w:r>
        <w:rPr>
          <w:shd w:val="clear" w:color="auto" w:fill="FFFFFF"/>
        </w:rPr>
        <w:t xml:space="preserve"> почты</w:t>
      </w:r>
      <w:r w:rsidRPr="00F54D98">
        <w:rPr>
          <w:shd w:val="clear" w:color="auto" w:fill="FFFFFF"/>
        </w:rPr>
        <w:t>, контактный телефон, адрес официального сайта в информационно-телекоммуникационной сети «Интернет» (при наличии);</w:t>
      </w:r>
    </w:p>
    <w:p w14:paraId="73F9377A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>порядок получения услуги</w:t>
      </w:r>
      <w:r>
        <w:rPr>
          <w:shd w:val="clear" w:color="auto" w:fill="FFFFFF"/>
        </w:rPr>
        <w:t xml:space="preserve"> (сервиса) Пользователем</w:t>
      </w:r>
      <w:r w:rsidRPr="00DC72E4">
        <w:rPr>
          <w:shd w:val="clear" w:color="auto" w:fill="FFFFFF"/>
        </w:rPr>
        <w:t xml:space="preserve">, </w:t>
      </w:r>
      <w:r w:rsidRPr="00F54D98">
        <w:rPr>
          <w:shd w:val="clear" w:color="auto" w:fill="FFFFFF"/>
        </w:rPr>
        <w:t xml:space="preserve">возможные риски </w:t>
      </w:r>
      <w:r>
        <w:rPr>
          <w:shd w:val="clear" w:color="auto" w:fill="FFFFFF"/>
        </w:rPr>
        <w:t>П</w:t>
      </w:r>
      <w:r w:rsidRPr="00DC72E4">
        <w:rPr>
          <w:shd w:val="clear" w:color="auto" w:fill="FFFFFF"/>
        </w:rPr>
        <w:t>ользователя</w:t>
      </w:r>
      <w:r w:rsidRPr="00F54D98">
        <w:rPr>
          <w:shd w:val="clear" w:color="auto" w:fill="FFFFFF"/>
        </w:rPr>
        <w:t>;</w:t>
      </w:r>
    </w:p>
    <w:p w14:paraId="3AD23164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права </w:t>
      </w:r>
      <w:r>
        <w:rPr>
          <w:shd w:val="clear" w:color="auto" w:fill="FFFFFF"/>
        </w:rPr>
        <w:t xml:space="preserve">Пользователя и порядок действий </w:t>
      </w:r>
      <w:r w:rsidRPr="00F54D98">
        <w:rPr>
          <w:shd w:val="clear" w:color="auto" w:fill="FFFFFF"/>
        </w:rPr>
        <w:t xml:space="preserve">при возникновении технических неполадок на стороне </w:t>
      </w:r>
      <w:r>
        <w:rPr>
          <w:shd w:val="clear" w:color="auto" w:fill="FFFFFF"/>
        </w:rPr>
        <w:t>у</w:t>
      </w:r>
      <w:r w:rsidRPr="006C3E84">
        <w:rPr>
          <w:shd w:val="clear" w:color="auto" w:fill="FFFFFF"/>
        </w:rPr>
        <w:t>частник</w:t>
      </w:r>
      <w:r>
        <w:rPr>
          <w:shd w:val="clear" w:color="auto" w:fill="FFFFFF"/>
        </w:rPr>
        <w:t xml:space="preserve">а </w:t>
      </w:r>
      <w:r w:rsidRPr="006C3E84">
        <w:rPr>
          <w:shd w:val="clear" w:color="auto" w:fill="FFFFFF"/>
        </w:rPr>
        <w:t>среды Открытых банковских интерфейсов</w:t>
      </w:r>
      <w:r w:rsidRPr="00F54D98">
        <w:rPr>
          <w:shd w:val="clear" w:color="auto" w:fill="FFFFFF"/>
        </w:rPr>
        <w:t>;</w:t>
      </w:r>
    </w:p>
    <w:p w14:paraId="2CBD9CBA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способы и адреса направления обращений (жалоб) </w:t>
      </w:r>
      <w:r>
        <w:rPr>
          <w:shd w:val="clear" w:color="auto" w:fill="FFFFFF"/>
        </w:rPr>
        <w:t>Пользователем</w:t>
      </w:r>
      <w:r w:rsidRPr="00F54D98">
        <w:rPr>
          <w:shd w:val="clear" w:color="auto" w:fill="FFFFFF"/>
        </w:rPr>
        <w:t>;</w:t>
      </w:r>
    </w:p>
    <w:p w14:paraId="0132456B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способы защиты прав </w:t>
      </w:r>
      <w:r>
        <w:rPr>
          <w:shd w:val="clear" w:color="auto" w:fill="FFFFFF"/>
        </w:rPr>
        <w:t>Пользователя</w:t>
      </w:r>
      <w:r w:rsidRPr="00F54D98">
        <w:rPr>
          <w:shd w:val="clear" w:color="auto" w:fill="FFFFFF"/>
        </w:rPr>
        <w:t>;</w:t>
      </w:r>
    </w:p>
    <w:p w14:paraId="009DD60B" w14:textId="328763E0" w:rsidR="0051170A" w:rsidRPr="009F18E2" w:rsidRDefault="0051170A" w:rsidP="0051170A">
      <w:pPr>
        <w:pStyle w:val="ac"/>
        <w:numPr>
          <w:ilvl w:val="0"/>
          <w:numId w:val="13"/>
        </w:numPr>
      </w:pPr>
      <w:r w:rsidRPr="00F54D98">
        <w:rPr>
          <w:shd w:val="clear" w:color="auto" w:fill="FFFFFF"/>
        </w:rPr>
        <w:t xml:space="preserve">порядок и срок предоставления по требованию </w:t>
      </w:r>
      <w:r>
        <w:rPr>
          <w:shd w:val="clear" w:color="auto" w:fill="FFFFFF"/>
        </w:rPr>
        <w:t>Пользователя</w:t>
      </w:r>
      <w:r w:rsidRPr="00DC72E4">
        <w:rPr>
          <w:shd w:val="clear" w:color="auto" w:fill="FFFFFF"/>
        </w:rPr>
        <w:t xml:space="preserve"> </w:t>
      </w:r>
      <w:r w:rsidRPr="00F54D98">
        <w:rPr>
          <w:shd w:val="clear" w:color="auto" w:fill="FFFFFF"/>
        </w:rPr>
        <w:t>документов (в т.ч. в форме электронного документа), связанных с оказанием услуг</w:t>
      </w:r>
      <w:r>
        <w:rPr>
          <w:shd w:val="clear" w:color="auto" w:fill="FFFFFF"/>
        </w:rPr>
        <w:t xml:space="preserve"> (предоставлением сервиса) у</w:t>
      </w:r>
      <w:r w:rsidRPr="006C3E84">
        <w:rPr>
          <w:shd w:val="clear" w:color="auto" w:fill="FFFFFF"/>
        </w:rPr>
        <w:t>частник</w:t>
      </w:r>
      <w:r>
        <w:rPr>
          <w:shd w:val="clear" w:color="auto" w:fill="FFFFFF"/>
        </w:rPr>
        <w:t>ом</w:t>
      </w:r>
      <w:r w:rsidRPr="006C3E84">
        <w:rPr>
          <w:shd w:val="clear" w:color="auto" w:fill="FFFFFF"/>
        </w:rPr>
        <w:t xml:space="preserve"> среды Открытых банковских интерфейсов</w:t>
      </w:r>
      <w:r w:rsidRPr="00F54D98">
        <w:rPr>
          <w:shd w:val="clear" w:color="auto" w:fill="FFFFFF"/>
        </w:rPr>
        <w:t>;</w:t>
      </w:r>
    </w:p>
    <w:p w14:paraId="42291201" w14:textId="2E67DF2D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порядок предоставления </w:t>
      </w:r>
      <w:r>
        <w:rPr>
          <w:shd w:val="clear" w:color="auto" w:fill="FFFFFF"/>
        </w:rPr>
        <w:t xml:space="preserve">Пользователю </w:t>
      </w:r>
      <w:r w:rsidRPr="00F54D98">
        <w:rPr>
          <w:shd w:val="clear" w:color="auto" w:fill="FFFFFF"/>
        </w:rPr>
        <w:t>экземпляра договора и (или) иного документа, подтверждающего оказание услуги</w:t>
      </w:r>
      <w:r>
        <w:rPr>
          <w:shd w:val="clear" w:color="auto" w:fill="FFFFFF"/>
        </w:rPr>
        <w:t xml:space="preserve"> (предоставление сервиса) у</w:t>
      </w:r>
      <w:r w:rsidRPr="006C3E84">
        <w:rPr>
          <w:shd w:val="clear" w:color="auto" w:fill="FFFFFF"/>
        </w:rPr>
        <w:t>частник</w:t>
      </w:r>
      <w:r>
        <w:rPr>
          <w:shd w:val="clear" w:color="auto" w:fill="FFFFFF"/>
        </w:rPr>
        <w:t xml:space="preserve">ом </w:t>
      </w:r>
      <w:r w:rsidRPr="006C3E84">
        <w:rPr>
          <w:shd w:val="clear" w:color="auto" w:fill="FFFFFF"/>
        </w:rPr>
        <w:t>среды Открытых банковских интерфейсов</w:t>
      </w:r>
      <w:r w:rsidRPr="00F54D98">
        <w:rPr>
          <w:shd w:val="clear" w:color="auto" w:fill="FFFFFF"/>
        </w:rPr>
        <w:t xml:space="preserve"> в письменной форме (в т.ч. в форме электронного документа);</w:t>
      </w:r>
    </w:p>
    <w:p w14:paraId="3CA48392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способы направления информации </w:t>
      </w:r>
      <w:r>
        <w:rPr>
          <w:shd w:val="clear" w:color="auto" w:fill="FFFFFF"/>
        </w:rPr>
        <w:t>Пользователю</w:t>
      </w:r>
      <w:r w:rsidRPr="00F54D98">
        <w:rPr>
          <w:shd w:val="clear" w:color="auto" w:fill="FFFFFF"/>
        </w:rPr>
        <w:t xml:space="preserve"> в связи с оказанием услуги</w:t>
      </w:r>
      <w:r>
        <w:rPr>
          <w:shd w:val="clear" w:color="auto" w:fill="FFFFFF"/>
        </w:rPr>
        <w:t xml:space="preserve"> (предоставления сервиса) у</w:t>
      </w:r>
      <w:r w:rsidRPr="006C3E84">
        <w:rPr>
          <w:shd w:val="clear" w:color="auto" w:fill="FFFFFF"/>
        </w:rPr>
        <w:t>частник</w:t>
      </w:r>
      <w:r>
        <w:rPr>
          <w:shd w:val="clear" w:color="auto" w:fill="FFFFFF"/>
        </w:rPr>
        <w:t xml:space="preserve">ом </w:t>
      </w:r>
      <w:r w:rsidRPr="006C3E84">
        <w:rPr>
          <w:shd w:val="clear" w:color="auto" w:fill="FFFFFF"/>
        </w:rPr>
        <w:t>среды Открытых банковских интерфейсов</w:t>
      </w:r>
      <w:r w:rsidRPr="00F54D98">
        <w:rPr>
          <w:shd w:val="clear" w:color="auto" w:fill="FFFFFF"/>
        </w:rPr>
        <w:t>;</w:t>
      </w:r>
    </w:p>
    <w:p w14:paraId="0E58430C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сведения о распределении ответственности между </w:t>
      </w:r>
      <w:r>
        <w:rPr>
          <w:shd w:val="clear" w:color="auto" w:fill="FFFFFF"/>
        </w:rPr>
        <w:t>у</w:t>
      </w:r>
      <w:r w:rsidRPr="006C3E84">
        <w:rPr>
          <w:shd w:val="clear" w:color="auto" w:fill="FFFFFF"/>
        </w:rPr>
        <w:t>частник</w:t>
      </w:r>
      <w:r>
        <w:rPr>
          <w:shd w:val="clear" w:color="auto" w:fill="FFFFFF"/>
        </w:rPr>
        <w:t>ами</w:t>
      </w:r>
      <w:r w:rsidRPr="006C3E84">
        <w:rPr>
          <w:shd w:val="clear" w:color="auto" w:fill="FFFFFF"/>
        </w:rPr>
        <w:t xml:space="preserve"> среды Открытых банковских интерфейсов</w:t>
      </w:r>
      <w:r w:rsidRPr="00F54D98">
        <w:rPr>
          <w:shd w:val="clear" w:color="auto" w:fill="FFFFFF"/>
        </w:rPr>
        <w:t>, а также третьими лицами</w:t>
      </w:r>
      <w:r>
        <w:rPr>
          <w:shd w:val="clear" w:color="auto" w:fill="FFFFFF"/>
        </w:rPr>
        <w:t>, привлекаемыми у</w:t>
      </w:r>
      <w:r w:rsidRPr="006C3E84">
        <w:rPr>
          <w:shd w:val="clear" w:color="auto" w:fill="FFFFFF"/>
        </w:rPr>
        <w:t>частник</w:t>
      </w:r>
      <w:r>
        <w:rPr>
          <w:shd w:val="clear" w:color="auto" w:fill="FFFFFF"/>
        </w:rPr>
        <w:t>ами</w:t>
      </w:r>
      <w:r w:rsidRPr="006C3E84">
        <w:rPr>
          <w:shd w:val="clear" w:color="auto" w:fill="FFFFFF"/>
        </w:rPr>
        <w:t xml:space="preserve"> среды Открытых банковских интерфейсов</w:t>
      </w:r>
      <w:r>
        <w:rPr>
          <w:shd w:val="clear" w:color="auto" w:fill="FFFFFF"/>
        </w:rPr>
        <w:t>, для оказания услуги (сервиса)</w:t>
      </w:r>
      <w:r w:rsidRPr="00F54D98">
        <w:rPr>
          <w:shd w:val="clear" w:color="auto" w:fill="FFFFFF"/>
        </w:rPr>
        <w:t xml:space="preserve"> за неисполнение либо ненадлежащее исполнение обязанностей в рамках оказания </w:t>
      </w:r>
      <w:r w:rsidRPr="00DC72E4">
        <w:rPr>
          <w:shd w:val="clear" w:color="auto" w:fill="FFFFFF"/>
        </w:rPr>
        <w:t>услуг</w:t>
      </w:r>
      <w:r>
        <w:rPr>
          <w:shd w:val="clear" w:color="auto" w:fill="FFFFFF"/>
        </w:rPr>
        <w:t xml:space="preserve"> (предоставления сервиса)</w:t>
      </w:r>
      <w:r w:rsidRPr="00DC72E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DC72E4">
        <w:rPr>
          <w:shd w:val="clear" w:color="auto" w:fill="FFFFFF"/>
        </w:rPr>
        <w:t>ользователю</w:t>
      </w:r>
      <w:r w:rsidRPr="00F54D98">
        <w:rPr>
          <w:shd w:val="clear" w:color="auto" w:fill="FFFFFF"/>
        </w:rPr>
        <w:t>;</w:t>
      </w:r>
    </w:p>
    <w:p w14:paraId="6B10D004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>ограничения (при наличии), условия и способы использования</w:t>
      </w:r>
      <w:r w:rsidRPr="00DC72E4">
        <w:rPr>
          <w:shd w:val="clear" w:color="auto" w:fill="FFFFFF"/>
        </w:rPr>
        <w:t xml:space="preserve"> услуг</w:t>
      </w:r>
      <w:r>
        <w:rPr>
          <w:shd w:val="clear" w:color="auto" w:fill="FFFFFF"/>
        </w:rPr>
        <w:t xml:space="preserve"> (сервиса)</w:t>
      </w:r>
      <w:r w:rsidRPr="00DC72E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</w:t>
      </w:r>
      <w:r w:rsidRPr="006C3E84">
        <w:rPr>
          <w:shd w:val="clear" w:color="auto" w:fill="FFFFFF"/>
        </w:rPr>
        <w:t>частник</w:t>
      </w:r>
      <w:r>
        <w:rPr>
          <w:shd w:val="clear" w:color="auto" w:fill="FFFFFF"/>
        </w:rPr>
        <w:t>а</w:t>
      </w:r>
      <w:r w:rsidRPr="006C3E84">
        <w:rPr>
          <w:shd w:val="clear" w:color="auto" w:fill="FFFFFF"/>
        </w:rPr>
        <w:t xml:space="preserve"> среды Открытых банковских интерфейсов</w:t>
      </w:r>
      <w:r w:rsidRPr="00F54D98">
        <w:rPr>
          <w:shd w:val="clear" w:color="auto" w:fill="FFFFFF"/>
        </w:rPr>
        <w:t>, изменения условий и отказа от услуг</w:t>
      </w:r>
      <w:r>
        <w:rPr>
          <w:shd w:val="clear" w:color="auto" w:fill="FFFFFF"/>
        </w:rPr>
        <w:t xml:space="preserve"> (сервиса)</w:t>
      </w:r>
      <w:r w:rsidRPr="00F54D98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Пользователем</w:t>
      </w:r>
      <w:r w:rsidRPr="00F54D98">
        <w:rPr>
          <w:shd w:val="clear" w:color="auto" w:fill="FFFFFF"/>
        </w:rPr>
        <w:t>;</w:t>
      </w:r>
    </w:p>
    <w:p w14:paraId="7F090D2E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порядок возмещения убытков, понесенных </w:t>
      </w:r>
      <w:r>
        <w:rPr>
          <w:shd w:val="clear" w:color="auto" w:fill="FFFFFF"/>
        </w:rPr>
        <w:t>Пользователем</w:t>
      </w:r>
      <w:r w:rsidRPr="00F54D98">
        <w:rPr>
          <w:shd w:val="clear" w:color="auto" w:fill="FFFFFF"/>
        </w:rPr>
        <w:t>;</w:t>
      </w:r>
    </w:p>
    <w:p w14:paraId="194B94ED" w14:textId="77777777" w:rsidR="0051170A" w:rsidRPr="005518D0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>сведения о предполагаемых сроках восстановления режима оказания услуг</w:t>
      </w:r>
      <w:r>
        <w:rPr>
          <w:shd w:val="clear" w:color="auto" w:fill="FFFFFF"/>
        </w:rPr>
        <w:t xml:space="preserve"> (предоставления сервиса)</w:t>
      </w:r>
      <w:r w:rsidRPr="00F54D98">
        <w:rPr>
          <w:shd w:val="clear" w:color="auto" w:fill="FFFFFF"/>
        </w:rPr>
        <w:t xml:space="preserve"> в случае возникновения технических неполадок</w:t>
      </w:r>
      <w:r w:rsidRPr="005518D0">
        <w:rPr>
          <w:shd w:val="clear" w:color="auto" w:fill="FFFFFF"/>
        </w:rPr>
        <w:t>;</w:t>
      </w:r>
    </w:p>
    <w:p w14:paraId="7D88AACF" w14:textId="77777777" w:rsidR="00BD00D7" w:rsidRPr="00BD00D7" w:rsidRDefault="0051170A" w:rsidP="0051170A">
      <w:pPr>
        <w:pStyle w:val="ac"/>
        <w:numPr>
          <w:ilvl w:val="0"/>
          <w:numId w:val="13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требований, предъявляемых </w:t>
      </w:r>
      <w:r>
        <w:t>участником среды Открытых банковских интерфейсов к иным участникам среды Открытых банковских интерфейсов, во взаимодействии с которыми осуществляется оказание услуги (предоставление сервиса) Пользователю</w:t>
      </w:r>
      <w:r w:rsidR="00BD00D7">
        <w:t>;</w:t>
      </w:r>
    </w:p>
    <w:p w14:paraId="039CFB47" w14:textId="50A28FA5" w:rsidR="0051170A" w:rsidRPr="00F54D98" w:rsidRDefault="00BD00D7" w:rsidP="0051170A">
      <w:pPr>
        <w:pStyle w:val="ac"/>
        <w:numPr>
          <w:ilvl w:val="0"/>
          <w:numId w:val="13"/>
        </w:numPr>
        <w:rPr>
          <w:rFonts w:cs="Arial"/>
          <w:color w:val="222222"/>
          <w:shd w:val="clear" w:color="auto" w:fill="FFFFFF"/>
        </w:rPr>
      </w:pPr>
      <w:r>
        <w:t>иную информацию в соответствии с требования</w:t>
      </w:r>
      <w:r w:rsidR="00A54174">
        <w:t>ми</w:t>
      </w:r>
      <w:r>
        <w:t xml:space="preserve"> законодательства РФ</w:t>
      </w:r>
      <w:r w:rsidR="0051170A">
        <w:t>.</w:t>
      </w:r>
    </w:p>
    <w:p w14:paraId="38608898" w14:textId="77777777" w:rsidR="0051170A" w:rsidRPr="00F54D98" w:rsidRDefault="0051170A" w:rsidP="0051170A">
      <w:pPr>
        <w:pStyle w:val="ac"/>
        <w:rPr>
          <w:shd w:val="clear" w:color="auto" w:fill="FFFFFF"/>
        </w:rPr>
      </w:pPr>
    </w:p>
    <w:p w14:paraId="6A64F2BA" w14:textId="77777777" w:rsidR="0051170A" w:rsidRPr="00F54D98" w:rsidRDefault="0051170A" w:rsidP="0051170A">
      <w:pPr>
        <w:pStyle w:val="ac"/>
        <w:rPr>
          <w:shd w:val="clear" w:color="auto" w:fill="FFFFFF"/>
        </w:rPr>
      </w:pPr>
      <w:r>
        <w:rPr>
          <w:rFonts w:cstheme="majorHAnsi"/>
        </w:rPr>
        <w:t>Участник среды Открытых банковских интерфейсов</w:t>
      </w:r>
      <w:r w:rsidRPr="00F54D98">
        <w:rPr>
          <w:shd w:val="clear" w:color="auto" w:fill="FFFFFF"/>
        </w:rPr>
        <w:t xml:space="preserve"> обеспечивает соответствие порядка раскрытия информации </w:t>
      </w:r>
      <w:r>
        <w:rPr>
          <w:shd w:val="clear" w:color="auto" w:fill="FFFFFF"/>
        </w:rPr>
        <w:t>Пользователю</w:t>
      </w:r>
      <w:r w:rsidRPr="00F54D98">
        <w:rPr>
          <w:shd w:val="clear" w:color="auto" w:fill="FFFFFF"/>
        </w:rPr>
        <w:t xml:space="preserve"> следующим критериям:</w:t>
      </w:r>
    </w:p>
    <w:p w14:paraId="3DC0BCA9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обеспечение возможности доступа к информации </w:t>
      </w:r>
      <w:r>
        <w:rPr>
          <w:shd w:val="clear" w:color="auto" w:fill="FFFFFF"/>
        </w:rPr>
        <w:t>Пользователем</w:t>
      </w:r>
      <w:r w:rsidRPr="00F54D98">
        <w:rPr>
          <w:shd w:val="clear" w:color="auto" w:fill="FFFFFF"/>
        </w:rPr>
        <w:t xml:space="preserve"> на р</w:t>
      </w:r>
      <w:r w:rsidRPr="002E21AB">
        <w:rPr>
          <w:shd w:val="clear" w:color="auto" w:fill="FFFFFF"/>
        </w:rPr>
        <w:t>авных правах и в равном объеме</w:t>
      </w:r>
      <w:r w:rsidRPr="00F54D98">
        <w:rPr>
          <w:shd w:val="clear" w:color="auto" w:fill="FFFFFF"/>
        </w:rPr>
        <w:t>;</w:t>
      </w:r>
    </w:p>
    <w:p w14:paraId="2612793C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>исключение раскрытия информации, которая может повлечь неоднозначное толкование свойств услуги</w:t>
      </w:r>
      <w:r>
        <w:rPr>
          <w:shd w:val="clear" w:color="auto" w:fill="FFFFFF"/>
        </w:rPr>
        <w:t xml:space="preserve"> (сервиса)</w:t>
      </w:r>
      <w:r w:rsidRPr="00F54D98">
        <w:rPr>
          <w:shd w:val="clear" w:color="auto" w:fill="FFFFFF"/>
        </w:rPr>
        <w:t>;</w:t>
      </w:r>
    </w:p>
    <w:p w14:paraId="2DC1C478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>обеспечение изложения</w:t>
      </w:r>
      <w:r>
        <w:rPr>
          <w:shd w:val="clear" w:color="auto" w:fill="FFFFFF"/>
        </w:rPr>
        <w:t xml:space="preserve"> </w:t>
      </w:r>
      <w:r w:rsidRPr="00F54D98">
        <w:rPr>
          <w:shd w:val="clear" w:color="auto" w:fill="FFFFFF"/>
        </w:rPr>
        <w:t>информации на русском языке (за исключением указания обозначений на иностранном языке, являющихся товарными знаками) в доступной форме (с использованием удобочитаемых шр</w:t>
      </w:r>
      <w:r w:rsidRPr="002E21AB">
        <w:rPr>
          <w:shd w:val="clear" w:color="auto" w:fill="FFFFFF"/>
        </w:rPr>
        <w:t>ифтов, форматов предоставления)</w:t>
      </w:r>
      <w:r w:rsidRPr="00F54D98">
        <w:rPr>
          <w:shd w:val="clear" w:color="auto" w:fill="FFFFFF"/>
        </w:rPr>
        <w:t xml:space="preserve">; </w:t>
      </w:r>
    </w:p>
    <w:p w14:paraId="7D9B08FB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обеспечение возможности на основании волеизъявления </w:t>
      </w:r>
      <w:r>
        <w:rPr>
          <w:shd w:val="clear" w:color="auto" w:fill="FFFFFF"/>
        </w:rPr>
        <w:t>Пользователя</w:t>
      </w:r>
      <w:r w:rsidRPr="00F54D98">
        <w:rPr>
          <w:shd w:val="clear" w:color="auto" w:fill="FFFFFF"/>
        </w:rPr>
        <w:t xml:space="preserve"> получать уведомление о совершении операции/оказании услуги в порядке и на условиях, установленных договором, но не позднее одного дня со дня совершения операции/оказания услуги (если иное не предусмотрено законодательством Российской Федерации);</w:t>
      </w:r>
    </w:p>
    <w:p w14:paraId="3FB479C6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обеспечение возможности получения по требованию </w:t>
      </w:r>
      <w:r>
        <w:rPr>
          <w:shd w:val="clear" w:color="auto" w:fill="FFFFFF"/>
        </w:rPr>
        <w:t xml:space="preserve">Пользователя </w:t>
      </w:r>
      <w:r w:rsidRPr="00F54D98">
        <w:rPr>
          <w:shd w:val="clear" w:color="auto" w:fill="FFFFFF"/>
        </w:rPr>
        <w:t>документов (в т.ч. в форме электронного документа), связанных с оказанием услуги</w:t>
      </w:r>
      <w:r>
        <w:rPr>
          <w:shd w:val="clear" w:color="auto" w:fill="FFFFFF"/>
        </w:rPr>
        <w:t xml:space="preserve"> (предоставлением сервиса)</w:t>
      </w:r>
      <w:r w:rsidRPr="00F54D98">
        <w:rPr>
          <w:shd w:val="clear" w:color="auto" w:fill="FFFFFF"/>
        </w:rPr>
        <w:t>;</w:t>
      </w:r>
    </w:p>
    <w:p w14:paraId="09B06CB0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>обеспечение возможности получения экземпляра договора и (или) иного документа, подтверждающего оказание услуги</w:t>
      </w:r>
      <w:r>
        <w:rPr>
          <w:shd w:val="clear" w:color="auto" w:fill="FFFFFF"/>
        </w:rPr>
        <w:t xml:space="preserve"> (предоставления сервиса) Пользователем</w:t>
      </w:r>
      <w:r w:rsidRPr="00F54D98">
        <w:rPr>
          <w:shd w:val="clear" w:color="auto" w:fill="FFFFFF"/>
        </w:rPr>
        <w:t>.</w:t>
      </w:r>
    </w:p>
    <w:p w14:paraId="5046418D" w14:textId="77777777" w:rsidR="0051170A" w:rsidRDefault="0051170A" w:rsidP="0051170A">
      <w:pPr>
        <w:pStyle w:val="ac"/>
        <w:rPr>
          <w:rFonts w:cs="Arial"/>
          <w:color w:val="222222"/>
          <w:shd w:val="clear" w:color="auto" w:fill="FFFFFF"/>
        </w:rPr>
      </w:pPr>
      <w:r>
        <w:t>Участник среды Открытых банковских интерфейсов</w:t>
      </w:r>
      <w:r w:rsidRPr="00F54D98">
        <w:rPr>
          <w:rFonts w:cs="Arial"/>
          <w:color w:val="222222"/>
          <w:shd w:val="clear" w:color="auto" w:fill="FFFFFF"/>
        </w:rPr>
        <w:t xml:space="preserve"> обеспечивает:</w:t>
      </w:r>
    </w:p>
    <w:p w14:paraId="324D9F1B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конфиденциальность и защиту персональных данных </w:t>
      </w:r>
      <w:r>
        <w:rPr>
          <w:shd w:val="clear" w:color="auto" w:fill="FFFFFF"/>
        </w:rPr>
        <w:t xml:space="preserve">Пользователя </w:t>
      </w:r>
      <w:r w:rsidRPr="00F54D98">
        <w:rPr>
          <w:shd w:val="clear" w:color="auto" w:fill="FFFFFF"/>
        </w:rPr>
        <w:t xml:space="preserve">в случае, если получателем </w:t>
      </w:r>
      <w:r>
        <w:rPr>
          <w:shd w:val="clear" w:color="auto" w:fill="FFFFFF"/>
        </w:rPr>
        <w:t xml:space="preserve">услуги (сервиса) </w:t>
      </w:r>
      <w:r w:rsidRPr="00F54D98">
        <w:rPr>
          <w:shd w:val="clear" w:color="auto" w:fill="FFFFFF"/>
        </w:rPr>
        <w:t>выступает физическое лицо;</w:t>
      </w:r>
    </w:p>
    <w:p w14:paraId="66DDA353" w14:textId="77777777" w:rsidR="0051170A" w:rsidRPr="00F54D98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 w:rsidRPr="00F54D98">
        <w:rPr>
          <w:shd w:val="clear" w:color="auto" w:fill="FFFFFF"/>
        </w:rPr>
        <w:t xml:space="preserve">защиту имущественных интересов </w:t>
      </w:r>
      <w:r>
        <w:rPr>
          <w:shd w:val="clear" w:color="auto" w:fill="FFFFFF"/>
        </w:rPr>
        <w:t>Пользователя</w:t>
      </w:r>
      <w:r w:rsidRPr="00F54D98">
        <w:rPr>
          <w:shd w:val="clear" w:color="auto" w:fill="FFFFFF"/>
        </w:rPr>
        <w:t xml:space="preserve"> в части несанкционированного совершения операций с денежными средствами и электронными денежными средствами </w:t>
      </w:r>
      <w:r>
        <w:rPr>
          <w:shd w:val="clear" w:color="auto" w:fill="FFFFFF"/>
        </w:rPr>
        <w:t>Пользователя;</w:t>
      </w:r>
      <w:r w:rsidRPr="00932E8E">
        <w:rPr>
          <w:shd w:val="clear" w:color="auto" w:fill="FFFFFF"/>
        </w:rPr>
        <w:t xml:space="preserve"> </w:t>
      </w:r>
    </w:p>
    <w:p w14:paraId="5FCFA328" w14:textId="77777777" w:rsidR="0051170A" w:rsidRDefault="0051170A" w:rsidP="0051170A">
      <w:pPr>
        <w:pStyle w:val="ac"/>
        <w:numPr>
          <w:ilvl w:val="0"/>
          <w:numId w:val="13"/>
        </w:numPr>
        <w:rPr>
          <w:shd w:val="clear" w:color="auto" w:fill="FFFFFF"/>
        </w:rPr>
      </w:pPr>
      <w:r>
        <w:rPr>
          <w:shd w:val="clear" w:color="auto" w:fill="FFFFFF"/>
        </w:rPr>
        <w:t xml:space="preserve">уведомление Пользователя </w:t>
      </w:r>
      <w:r w:rsidRPr="00F54D98">
        <w:rPr>
          <w:shd w:val="clear" w:color="auto" w:fill="FFFFFF"/>
        </w:rPr>
        <w:t xml:space="preserve">о распределении ответственности между </w:t>
      </w:r>
      <w:r>
        <w:rPr>
          <w:rFonts w:cstheme="majorHAnsi"/>
        </w:rPr>
        <w:t>участниками среды Открытых банковских интерфейсов</w:t>
      </w:r>
      <w:r w:rsidRPr="00F54D98">
        <w:rPr>
          <w:shd w:val="clear" w:color="auto" w:fill="FFFFFF"/>
        </w:rPr>
        <w:t>, а также иными третьими лицами за неисполнение либо ненадлежащее исполнение обязанностей в рамках оказания услуги</w:t>
      </w:r>
      <w:r>
        <w:rPr>
          <w:shd w:val="clear" w:color="auto" w:fill="FFFFFF"/>
        </w:rPr>
        <w:t xml:space="preserve"> (предоставления сервиса)</w:t>
      </w:r>
      <w:r w:rsidRPr="00F54D98">
        <w:rPr>
          <w:shd w:val="clear" w:color="auto" w:fill="FFFFFF"/>
        </w:rPr>
        <w:t>.</w:t>
      </w:r>
    </w:p>
    <w:p w14:paraId="3BB326F9" w14:textId="77777777" w:rsidR="0051170A" w:rsidRDefault="0051170A" w:rsidP="0051170A">
      <w:pPr>
        <w:pStyle w:val="af3"/>
        <w:numPr>
          <w:ilvl w:val="0"/>
          <w:numId w:val="13"/>
        </w:numPr>
        <w:rPr>
          <w:shd w:val="clear" w:color="auto" w:fill="FFFFFF"/>
        </w:rPr>
      </w:pPr>
      <w:r w:rsidRPr="003E70C9">
        <w:rPr>
          <w:shd w:val="clear" w:color="auto" w:fill="FFFFFF"/>
        </w:rPr>
        <w:t>и</w:t>
      </w:r>
      <w:r>
        <w:rPr>
          <w:shd w:val="clear" w:color="auto" w:fill="FFFFFF"/>
        </w:rPr>
        <w:t xml:space="preserve">спользование только </w:t>
      </w:r>
      <w:r w:rsidRPr="003E70C9">
        <w:rPr>
          <w:shd w:val="clear" w:color="auto" w:fill="FFFFFF"/>
        </w:rPr>
        <w:t>целевой необходимой и достаточной информации при совершении операций</w:t>
      </w:r>
      <w:r>
        <w:rPr>
          <w:shd w:val="clear" w:color="auto" w:fill="FFFFFF"/>
        </w:rPr>
        <w:t xml:space="preserve"> (предоставлении сервиса)</w:t>
      </w:r>
      <w:r w:rsidRPr="003E70C9">
        <w:rPr>
          <w:shd w:val="clear" w:color="auto" w:fill="FFFFFF"/>
        </w:rPr>
        <w:t xml:space="preserve"> посредством Открытых банковских интерфейсов; </w:t>
      </w:r>
    </w:p>
    <w:p w14:paraId="62EAF872" w14:textId="77777777" w:rsidR="0051170A" w:rsidRDefault="0051170A" w:rsidP="0051170A">
      <w:pPr>
        <w:pStyle w:val="af3"/>
        <w:numPr>
          <w:ilvl w:val="0"/>
          <w:numId w:val="13"/>
        </w:numPr>
        <w:rPr>
          <w:shd w:val="clear" w:color="auto" w:fill="FFFFFF"/>
        </w:rPr>
      </w:pPr>
      <w:r w:rsidRPr="00CF2239">
        <w:rPr>
          <w:shd w:val="clear" w:color="auto" w:fill="FFFFFF"/>
        </w:rPr>
        <w:t>исключени</w:t>
      </w:r>
      <w:r>
        <w:rPr>
          <w:shd w:val="clear" w:color="auto" w:fill="FFFFFF"/>
        </w:rPr>
        <w:t>е неавторизованных Пользователем операций</w:t>
      </w:r>
      <w:r w:rsidRPr="00F54D98">
        <w:rPr>
          <w:shd w:val="clear" w:color="auto" w:fill="FFFFFF"/>
        </w:rPr>
        <w:t>;</w:t>
      </w:r>
    </w:p>
    <w:p w14:paraId="6B4A0D05" w14:textId="77777777" w:rsidR="0051170A" w:rsidRDefault="0051170A" w:rsidP="0051170A">
      <w:pPr>
        <w:pStyle w:val="af3"/>
        <w:numPr>
          <w:ilvl w:val="0"/>
          <w:numId w:val="13"/>
        </w:numPr>
        <w:rPr>
          <w:shd w:val="clear" w:color="auto" w:fill="FFFFFF"/>
        </w:rPr>
      </w:pPr>
      <w:r w:rsidRPr="00E41E91">
        <w:rPr>
          <w:shd w:val="clear" w:color="auto" w:fill="FFFFFF"/>
        </w:rPr>
        <w:t>исключени</w:t>
      </w:r>
      <w:r>
        <w:rPr>
          <w:shd w:val="clear" w:color="auto" w:fill="FFFFFF"/>
        </w:rPr>
        <w:t xml:space="preserve">е </w:t>
      </w:r>
      <w:r w:rsidRPr="00E41E91">
        <w:rPr>
          <w:shd w:val="clear" w:color="auto" w:fill="FFFFFF"/>
        </w:rPr>
        <w:t xml:space="preserve">использования для целей </w:t>
      </w:r>
      <w:r>
        <w:rPr>
          <w:shd w:val="clear" w:color="auto" w:fill="FFFFFF"/>
        </w:rPr>
        <w:t xml:space="preserve">формирования </w:t>
      </w:r>
      <w:r w:rsidRPr="00E41E91">
        <w:rPr>
          <w:shd w:val="clear" w:color="auto" w:fill="FFFFFF"/>
        </w:rPr>
        <w:t xml:space="preserve">предложения </w:t>
      </w:r>
      <w:r>
        <w:rPr>
          <w:shd w:val="clear" w:color="auto" w:fill="FFFFFF"/>
        </w:rPr>
        <w:t xml:space="preserve">Пользователю </w:t>
      </w:r>
      <w:r w:rsidRPr="00E41E91">
        <w:rPr>
          <w:shd w:val="clear" w:color="auto" w:fill="FFFFFF"/>
        </w:rPr>
        <w:t xml:space="preserve">информации, на обработку которой явным образом не получено согласие от </w:t>
      </w:r>
      <w:r>
        <w:rPr>
          <w:shd w:val="clear" w:color="auto" w:fill="FFFFFF"/>
        </w:rPr>
        <w:t>Пользователя;</w:t>
      </w:r>
    </w:p>
    <w:p w14:paraId="12E27055" w14:textId="77777777" w:rsidR="0051170A" w:rsidRPr="00F54D98" w:rsidRDefault="0051170A" w:rsidP="0051170A">
      <w:pPr>
        <w:pStyle w:val="af3"/>
        <w:numPr>
          <w:ilvl w:val="0"/>
          <w:numId w:val="13"/>
        </w:numPr>
        <w:rPr>
          <w:shd w:val="clear" w:color="auto" w:fill="FFFFFF"/>
        </w:rPr>
      </w:pPr>
      <w:r>
        <w:rPr>
          <w:shd w:val="clear" w:color="auto" w:fill="FFFFFF"/>
        </w:rPr>
        <w:t>исключение возможности обуславливать предоставления одной услуги (сервиса)</w:t>
      </w:r>
      <w:r w:rsidRPr="00712830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зависимости от предоставления иной услуги (сервиса);</w:t>
      </w:r>
    </w:p>
    <w:p w14:paraId="13FC1591" w14:textId="77777777" w:rsidR="0051170A" w:rsidRPr="00246C9A" w:rsidRDefault="0051170A" w:rsidP="0051170A">
      <w:pPr>
        <w:pStyle w:val="af3"/>
        <w:numPr>
          <w:ilvl w:val="0"/>
          <w:numId w:val="13"/>
        </w:numPr>
        <w:rPr>
          <w:shd w:val="clear" w:color="auto" w:fill="FFFFFF"/>
        </w:rPr>
      </w:pPr>
      <w:r w:rsidRPr="00246C9A">
        <w:rPr>
          <w:shd w:val="clear" w:color="auto" w:fill="FFFFFF"/>
        </w:rPr>
        <w:t>исключение</w:t>
      </w:r>
      <w:r>
        <w:rPr>
          <w:shd w:val="clear" w:color="auto" w:fill="FFFFFF"/>
        </w:rPr>
        <w:t xml:space="preserve"> возможности</w:t>
      </w:r>
      <w:r w:rsidRPr="00246C9A">
        <w:rPr>
          <w:shd w:val="clear" w:color="auto" w:fill="FFFFFF"/>
        </w:rPr>
        <w:t xml:space="preserve"> </w:t>
      </w:r>
      <w:r w:rsidRPr="00F54D98">
        <w:rPr>
          <w:shd w:val="clear" w:color="auto" w:fill="FFFFFF"/>
        </w:rPr>
        <w:t>потери контроля над данными, переданными</w:t>
      </w:r>
      <w:r w:rsidRPr="00246C9A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246C9A">
        <w:rPr>
          <w:shd w:val="clear" w:color="auto" w:fill="FFFFFF"/>
        </w:rPr>
        <w:t>ользователем у</w:t>
      </w:r>
      <w:r w:rsidRPr="00F54D98">
        <w:rPr>
          <w:shd w:val="clear" w:color="auto" w:fill="FFFFFF"/>
        </w:rPr>
        <w:t xml:space="preserve">частникам среды Открытых банковских интерфейсов для целей </w:t>
      </w:r>
      <w:r>
        <w:rPr>
          <w:shd w:val="clear" w:color="auto" w:fill="FFFFFF"/>
        </w:rPr>
        <w:t>оказания услуги (предоставления сервиса)</w:t>
      </w:r>
      <w:r w:rsidRPr="00F54D98">
        <w:rPr>
          <w:shd w:val="clear" w:color="auto" w:fill="FFFFFF"/>
        </w:rPr>
        <w:t>;</w:t>
      </w:r>
    </w:p>
    <w:p w14:paraId="48D4275A" w14:textId="77777777" w:rsidR="0051170A" w:rsidRDefault="0051170A" w:rsidP="0051170A">
      <w:pPr>
        <w:pStyle w:val="af3"/>
        <w:numPr>
          <w:ilvl w:val="0"/>
          <w:numId w:val="12"/>
        </w:numPr>
        <w:rPr>
          <w:shd w:val="clear" w:color="auto" w:fill="FFFFFF"/>
        </w:rPr>
      </w:pPr>
      <w:r w:rsidRPr="00301216">
        <w:rPr>
          <w:shd w:val="clear" w:color="auto" w:fill="FFFFFF"/>
        </w:rPr>
        <w:t xml:space="preserve">возможность </w:t>
      </w:r>
      <w:r>
        <w:rPr>
          <w:shd w:val="clear" w:color="auto" w:fill="FFFFFF"/>
        </w:rPr>
        <w:t>П</w:t>
      </w:r>
      <w:r w:rsidRPr="00301216">
        <w:rPr>
          <w:shd w:val="clear" w:color="auto" w:fill="FFFFFF"/>
        </w:rPr>
        <w:t xml:space="preserve">ользователя осуществлять оплату услуги (сервиса) в доступной для </w:t>
      </w:r>
      <w:r>
        <w:rPr>
          <w:shd w:val="clear" w:color="auto" w:fill="FFFFFF"/>
        </w:rPr>
        <w:t>П</w:t>
      </w:r>
      <w:r w:rsidRPr="00301216">
        <w:rPr>
          <w:shd w:val="clear" w:color="auto" w:fill="FFFFFF"/>
        </w:rPr>
        <w:t>ользователя форме;</w:t>
      </w:r>
    </w:p>
    <w:p w14:paraId="0DF69312" w14:textId="77777777" w:rsidR="0051170A" w:rsidRPr="00A54174" w:rsidRDefault="0051170A" w:rsidP="00A54174">
      <w:pPr>
        <w:pStyle w:val="af3"/>
        <w:numPr>
          <w:ilvl w:val="0"/>
          <w:numId w:val="12"/>
        </w:numPr>
        <w:rPr>
          <w:shd w:val="clear" w:color="auto" w:fill="FFFFFF"/>
        </w:rPr>
      </w:pPr>
      <w:r w:rsidRPr="0051170A">
        <w:rPr>
          <w:shd w:val="clear" w:color="auto" w:fill="FFFFFF"/>
        </w:rPr>
        <w:t>исключение навязывания заведомо невыгодных условий оказания услуг (сервиса) Пользователю.</w:t>
      </w:r>
    </w:p>
    <w:p w14:paraId="4AC5F1B2" w14:textId="2502B29C" w:rsidR="00EF78B2" w:rsidRDefault="00EF78B2" w:rsidP="00EF78B2">
      <w:pPr>
        <w:pStyle w:val="1"/>
      </w:pPr>
      <w:bookmarkStart w:id="18" w:name="_Toc128558548"/>
      <w:r>
        <w:t>Требования к Открытым банковским интерфейсам</w:t>
      </w:r>
      <w:bookmarkEnd w:id="18"/>
    </w:p>
    <w:p w14:paraId="727A27ED" w14:textId="39C80DCB" w:rsidR="0051170A" w:rsidRPr="00C609EA" w:rsidRDefault="0051170A" w:rsidP="0051170A">
      <w:pPr>
        <w:pStyle w:val="2"/>
      </w:pPr>
      <w:bookmarkStart w:id="19" w:name="_Toc128558549"/>
      <w:r w:rsidRPr="00C609EA">
        <w:t>Принципы архитектуры</w:t>
      </w:r>
      <w:bookmarkEnd w:id="19"/>
    </w:p>
    <w:p w14:paraId="535AA123" w14:textId="77777777" w:rsidR="0051170A" w:rsidRPr="0044371E" w:rsidRDefault="0051170A" w:rsidP="0051170A">
      <w:pPr>
        <w:pStyle w:val="ac"/>
      </w:pPr>
      <w:r w:rsidRPr="0044371E">
        <w:t xml:space="preserve">Архитектура среды Открытых банковских интерфейсов соответствует концепции </w:t>
      </w:r>
      <w:r w:rsidRPr="00BD3871">
        <w:t>RESTful API</w:t>
      </w:r>
      <w:r>
        <w:rPr>
          <w:rStyle w:val="afd"/>
          <w:rFonts w:asciiTheme="majorHAnsi" w:hAnsiTheme="majorHAnsi" w:cstheme="majorHAnsi"/>
        </w:rPr>
        <w:footnoteReference w:id="2"/>
      </w:r>
      <w:r w:rsidRPr="0044371E">
        <w:t>.</w:t>
      </w:r>
    </w:p>
    <w:p w14:paraId="56E4A73C" w14:textId="2063EF29" w:rsidR="0051170A" w:rsidRDefault="0051170A" w:rsidP="0051170A">
      <w:pPr>
        <w:pStyle w:val="ac"/>
      </w:pPr>
      <w:r w:rsidRPr="0023584A">
        <w:t xml:space="preserve">Данная концепция была </w:t>
      </w:r>
      <w:r w:rsidRPr="00BD3871">
        <w:t>выбрана на основании</w:t>
      </w:r>
      <w:r w:rsidRPr="0023584A">
        <w:t xml:space="preserve"> отзывов участников рынка, а также согласно опыту мировых практик</w:t>
      </w:r>
      <w:r w:rsidRPr="00D93F97">
        <w:t>.</w:t>
      </w:r>
    </w:p>
    <w:p w14:paraId="34DAB304" w14:textId="44B77FD7" w:rsidR="00052052" w:rsidRDefault="00052052" w:rsidP="00953EC2">
      <w:pPr>
        <w:pStyle w:val="2"/>
      </w:pPr>
      <w:bookmarkStart w:id="20" w:name="_Toc128558550"/>
      <w:r>
        <w:t>Идентификатор модели данных ресурса</w:t>
      </w:r>
      <w:bookmarkEnd w:id="20"/>
    </w:p>
    <w:p w14:paraId="14B2E57A" w14:textId="077FA556" w:rsidR="00052052" w:rsidRDefault="00052052" w:rsidP="00052052">
      <w:pPr>
        <w:pStyle w:val="ac"/>
      </w:pPr>
      <w:r w:rsidRPr="00052052">
        <w:t>Идентификатор модели данных ресурса</w:t>
      </w:r>
      <w:r>
        <w:t xml:space="preserve"> REST API должен соответствовать следующим требованиям.</w:t>
      </w:r>
    </w:p>
    <w:p w14:paraId="2E1A2AB3" w14:textId="01643F1E" w:rsidR="00052052" w:rsidRDefault="00052052" w:rsidP="00052052">
      <w:pPr>
        <w:pStyle w:val="ac"/>
      </w:pPr>
      <w:r>
        <w:t>Уникальность: Идентификатор ресурса должен быть уникальным в контексте сервиса Поставщика услуг. Это означает, что никакие два ресурса не могут иметь одинаковый идентификатор.</w:t>
      </w:r>
    </w:p>
    <w:p w14:paraId="3CE4E367" w14:textId="77777777" w:rsidR="00052052" w:rsidRDefault="00052052" w:rsidP="00052052">
      <w:pPr>
        <w:pStyle w:val="ac"/>
      </w:pPr>
      <w:r>
        <w:t>Неизменяемость: Идентификатор ресурса должен быть неизменным. Это означает, что он не должен изменяться в течение жизненного цикла ресурса.</w:t>
      </w:r>
    </w:p>
    <w:p w14:paraId="33F4C01C" w14:textId="77777777" w:rsidR="00052052" w:rsidRDefault="00052052" w:rsidP="00052052">
      <w:pPr>
        <w:pStyle w:val="ac"/>
      </w:pPr>
      <w:r>
        <w:t>Согласованность: Идентификатор ресурса должен быть согласованным в формате и стиле.</w:t>
      </w:r>
    </w:p>
    <w:p w14:paraId="4F7AB5E8" w14:textId="46A0ADE8" w:rsidR="00052052" w:rsidRDefault="00052052" w:rsidP="00052052">
      <w:pPr>
        <w:pStyle w:val="ac"/>
      </w:pPr>
      <w:r>
        <w:t>Машинно-читаемость: Идентификатор ресурса должен быть машинно-читаемым, то есть его должно быть легко обрабатывать и понимать компьютеру.</w:t>
      </w:r>
    </w:p>
    <w:p w14:paraId="2746A005" w14:textId="31A166EA" w:rsidR="00052052" w:rsidRDefault="00052052" w:rsidP="00052052">
      <w:pPr>
        <w:pStyle w:val="ac"/>
      </w:pPr>
      <w:r>
        <w:t>URL-дружелюбность: Идентификатор ресурса должен быть дружелюбным для URL. Это означает, что он не должен содержать никаких символов, которые не допускаются в URL, таких как пробелы, слеши или двоеточия. Это облегчает включение идентификатора в URL, не прибегая к кодированию или экранированию специальных символов.</w:t>
      </w:r>
    </w:p>
    <w:p w14:paraId="1CF09BBD" w14:textId="03C2474A" w:rsidR="0051170A" w:rsidRPr="005E1CFF" w:rsidRDefault="0051170A" w:rsidP="0051170A">
      <w:pPr>
        <w:pStyle w:val="2"/>
      </w:pPr>
      <w:bookmarkStart w:id="21" w:name="_Toc128558551"/>
      <w:r>
        <w:t xml:space="preserve">Использование международного стандарта </w:t>
      </w:r>
      <w:r>
        <w:rPr>
          <w:lang w:val="en-US"/>
        </w:rPr>
        <w:t>ISO</w:t>
      </w:r>
      <w:r w:rsidR="00DB4AC0">
        <w:t xml:space="preserve"> </w:t>
      </w:r>
      <w:r w:rsidRPr="005E1CFF">
        <w:t>20022</w:t>
      </w:r>
      <w:bookmarkEnd w:id="21"/>
    </w:p>
    <w:p w14:paraId="2075A704" w14:textId="77777777" w:rsidR="004F5695" w:rsidRDefault="006542ED" w:rsidP="0051170A">
      <w:pPr>
        <w:pStyle w:val="ac"/>
      </w:pPr>
      <w:r>
        <w:t xml:space="preserve">При проектировании сообщений реквизитный состав и типы данных полезной нагрузки определяется на основании реквизитов </w:t>
      </w:r>
      <w:r w:rsidRPr="001D5E08">
        <w:t>и определени</w:t>
      </w:r>
      <w:r>
        <w:t xml:space="preserve">й </w:t>
      </w:r>
      <w:r w:rsidR="004F5695">
        <w:t xml:space="preserve">финансовых сообщений </w:t>
      </w:r>
      <w:r>
        <w:t>стандартов</w:t>
      </w:r>
      <w:r w:rsidR="008440C7">
        <w:t xml:space="preserve"> Банка России для </w:t>
      </w:r>
      <w:r w:rsidR="008440C7">
        <w:rPr>
          <w:rFonts w:ascii="Proxima Regular" w:hAnsi="Proxima Regular"/>
          <w:color w:val="333333"/>
          <w:shd w:val="clear" w:color="auto" w:fill="F5F5F5"/>
        </w:rPr>
        <w:t> национальной платежной системы</w:t>
      </w:r>
      <w:r w:rsidR="008440C7">
        <w:t xml:space="preserve">, </w:t>
      </w:r>
      <w:r w:rsidR="004F5695">
        <w:t>сформированных</w:t>
      </w:r>
      <w:r w:rsidRPr="009A38D0">
        <w:t xml:space="preserve"> в соответствии с методологи</w:t>
      </w:r>
      <w:r>
        <w:t xml:space="preserve">ей международного стандарта </w:t>
      </w:r>
      <w:r w:rsidRPr="001D5E08">
        <w:t>ISO 20022</w:t>
      </w:r>
      <w:r>
        <w:rPr>
          <w:rStyle w:val="afd"/>
        </w:rPr>
        <w:footnoteReference w:id="3"/>
      </w:r>
      <w:r>
        <w:t>.</w:t>
      </w:r>
      <w:r w:rsidRPr="001D5E08">
        <w:t xml:space="preserve"> </w:t>
      </w:r>
    </w:p>
    <w:p w14:paraId="55936D90" w14:textId="1B8E690F" w:rsidR="0051170A" w:rsidRPr="00B7260D" w:rsidRDefault="0051170A" w:rsidP="0051170A">
      <w:pPr>
        <w:pStyle w:val="ac"/>
      </w:pPr>
      <w:r w:rsidRPr="00B7260D">
        <w:t>Принципы, которые применялись при использовании элементов и компонентов сообщений из стандарта ISO</w:t>
      </w:r>
      <w:r w:rsidR="00DB4AC0">
        <w:t xml:space="preserve"> </w:t>
      </w:r>
      <w:r w:rsidRPr="00B7260D">
        <w:t>20022:</w:t>
      </w:r>
    </w:p>
    <w:p w14:paraId="13DF073B" w14:textId="4607D1C3" w:rsidR="0051170A" w:rsidRDefault="0051170A" w:rsidP="0051170A">
      <w:pPr>
        <w:pStyle w:val="ac"/>
        <w:numPr>
          <w:ilvl w:val="0"/>
          <w:numId w:val="5"/>
        </w:numPr>
      </w:pPr>
      <w:r>
        <w:t xml:space="preserve">следование семантике сообщений из </w:t>
      </w:r>
      <w:r>
        <w:rPr>
          <w:lang w:val="en-US"/>
        </w:rPr>
        <w:t>ISO</w:t>
      </w:r>
      <w:r w:rsidR="00DB4AC0">
        <w:t xml:space="preserve"> </w:t>
      </w:r>
      <w:r w:rsidRPr="00BD3871">
        <w:t>20022;</w:t>
      </w:r>
    </w:p>
    <w:p w14:paraId="6E2514B5" w14:textId="77777777" w:rsidR="0051170A" w:rsidRDefault="0051170A" w:rsidP="0051170A">
      <w:pPr>
        <w:pStyle w:val="ac"/>
        <w:numPr>
          <w:ilvl w:val="0"/>
          <w:numId w:val="5"/>
        </w:numPr>
      </w:pPr>
      <w:r>
        <w:t>уменьшение иерархии схем сообщений</w:t>
      </w:r>
      <w:r w:rsidRPr="000822C5">
        <w:t xml:space="preserve"> API для удобства </w:t>
      </w:r>
      <w:r>
        <w:t>участников среды Открытых банковских интерфейсов</w:t>
      </w:r>
      <w:r w:rsidRPr="000822C5">
        <w:t>;</w:t>
      </w:r>
    </w:p>
    <w:p w14:paraId="1F985F63" w14:textId="77777777" w:rsidR="0051170A" w:rsidRPr="00BD3871" w:rsidRDefault="0051170A" w:rsidP="0051170A">
      <w:pPr>
        <w:pStyle w:val="ac"/>
        <w:numPr>
          <w:ilvl w:val="0"/>
          <w:numId w:val="5"/>
        </w:numPr>
      </w:pPr>
      <w:r>
        <w:t xml:space="preserve">адаптация наименований и состава элементов схем сообщений </w:t>
      </w:r>
      <w:r>
        <w:rPr>
          <w:lang w:val="en-US"/>
        </w:rPr>
        <w:t>API</w:t>
      </w:r>
      <w:r w:rsidRPr="00DD3451">
        <w:t xml:space="preserve"> </w:t>
      </w:r>
      <w:r>
        <w:t>для удобства участников среды Открытых банковских интерфейсов</w:t>
      </w:r>
      <w:r w:rsidRPr="002D0065">
        <w:t>;</w:t>
      </w:r>
    </w:p>
    <w:p w14:paraId="339027B7" w14:textId="77777777" w:rsidR="0051170A" w:rsidRPr="0023584A" w:rsidRDefault="0051170A" w:rsidP="0051170A">
      <w:pPr>
        <w:pStyle w:val="ac"/>
        <w:numPr>
          <w:ilvl w:val="0"/>
          <w:numId w:val="5"/>
        </w:numPr>
      </w:pPr>
      <w:r>
        <w:t xml:space="preserve">использование типов данных элементов сообщений из </w:t>
      </w:r>
      <w:r>
        <w:rPr>
          <w:lang w:val="en-US"/>
        </w:rPr>
        <w:t>ISO</w:t>
      </w:r>
      <w:r w:rsidRPr="00BD3871">
        <w:t>20022.</w:t>
      </w:r>
    </w:p>
    <w:p w14:paraId="3C506DA6" w14:textId="77777777" w:rsidR="0051170A" w:rsidRPr="00E222EB" w:rsidRDefault="0051170A" w:rsidP="0051170A">
      <w:pPr>
        <w:pStyle w:val="2"/>
        <w:rPr>
          <w:shd w:val="clear" w:color="auto" w:fill="FFFFFF"/>
        </w:rPr>
      </w:pPr>
      <w:bookmarkStart w:id="22" w:name="_Toc128558552"/>
      <w:r>
        <w:rPr>
          <w:shd w:val="clear" w:color="auto" w:fill="FFFFFF"/>
        </w:rPr>
        <w:t>Физический уровень описания сообщений</w:t>
      </w:r>
      <w:bookmarkEnd w:id="22"/>
    </w:p>
    <w:p w14:paraId="748B4ECC" w14:textId="77777777" w:rsidR="0051170A" w:rsidRDefault="0051170A" w:rsidP="0051170A">
      <w:pPr>
        <w:pStyle w:val="ac"/>
        <w:rPr>
          <w:shd w:val="clear" w:color="auto" w:fill="FFFFFF"/>
        </w:rPr>
      </w:pPr>
      <w:r w:rsidRPr="00BD3871">
        <w:rPr>
          <w:shd w:val="clear" w:color="auto" w:fill="FFFFFF"/>
        </w:rPr>
        <w:t xml:space="preserve">На физическом уровне при проектировании сообщений используется </w:t>
      </w:r>
      <w:r>
        <w:t xml:space="preserve">Спецификация </w:t>
      </w:r>
      <w:r w:rsidRPr="00BD3871">
        <w:t>OpenAPI</w:t>
      </w:r>
      <w:r w:rsidRPr="00BD3871">
        <w:rPr>
          <w:rStyle w:val="afd"/>
          <w:rFonts w:asciiTheme="majorHAnsi" w:hAnsiTheme="majorHAnsi" w:cs="Segoe UI"/>
          <w:color w:val="172B4D"/>
          <w:shd w:val="clear" w:color="auto" w:fill="FFFFFF"/>
        </w:rPr>
        <w:footnoteReference w:id="4"/>
      </w:r>
      <w:r w:rsidRPr="00BD3871">
        <w:rPr>
          <w:shd w:val="clear" w:color="auto" w:fill="FFFFFF"/>
        </w:rPr>
        <w:t xml:space="preserve"> в формате </w:t>
      </w:r>
      <w:r w:rsidRPr="00BD3871">
        <w:rPr>
          <w:shd w:val="clear" w:color="auto" w:fill="FFFFFF"/>
          <w:lang w:val="en-US"/>
        </w:rPr>
        <w:t>YAML</w:t>
      </w:r>
      <w:r w:rsidRPr="00BD3871">
        <w:rPr>
          <w:rStyle w:val="afd"/>
          <w:rFonts w:asciiTheme="majorHAnsi" w:hAnsiTheme="majorHAnsi" w:cs="Segoe UI"/>
          <w:color w:val="172B4D"/>
          <w:shd w:val="clear" w:color="auto" w:fill="FFFFFF"/>
        </w:rPr>
        <w:footnoteReference w:id="5"/>
      </w:r>
      <w:r w:rsidRPr="00BD3871">
        <w:rPr>
          <w:shd w:val="clear" w:color="auto" w:fill="FFFFFF"/>
        </w:rPr>
        <w:t xml:space="preserve">. </w:t>
      </w:r>
    </w:p>
    <w:p w14:paraId="1F5ACB9E" w14:textId="77777777" w:rsidR="0051170A" w:rsidRDefault="0051170A" w:rsidP="0051170A">
      <w:pPr>
        <w:pStyle w:val="2"/>
        <w:spacing w:before="40" w:after="0"/>
        <w:ind w:left="578" w:hanging="578"/>
        <w:rPr>
          <w:shd w:val="clear" w:color="auto" w:fill="FFFFFF"/>
        </w:rPr>
      </w:pPr>
      <w:bookmarkStart w:id="23" w:name="_Toc128558553"/>
      <w:r>
        <w:rPr>
          <w:shd w:val="clear" w:color="auto" w:fill="FFFFFF"/>
        </w:rPr>
        <w:t>Управление версиями API</w:t>
      </w:r>
      <w:bookmarkEnd w:id="23"/>
    </w:p>
    <w:p w14:paraId="79422843" w14:textId="77777777" w:rsidR="0051170A" w:rsidRPr="009F0136" w:rsidRDefault="0051170A" w:rsidP="0051170A">
      <w:r w:rsidRPr="009F0136">
        <w:t xml:space="preserve">Управление версиями </w:t>
      </w:r>
      <w:r>
        <w:t xml:space="preserve">спецификаций </w:t>
      </w:r>
      <w:r w:rsidRPr="009F0136">
        <w:t>API осуществляется согласно подхода Semantic Versioning 2.0.0</w:t>
      </w:r>
      <w:r w:rsidRPr="009F0136">
        <w:rPr>
          <w:rStyle w:val="afd"/>
        </w:rPr>
        <w:footnoteReference w:id="6"/>
      </w:r>
      <w:r w:rsidRPr="009F0136">
        <w:t>.</w:t>
      </w:r>
    </w:p>
    <w:p w14:paraId="4A0DCE00" w14:textId="77777777" w:rsidR="00116618" w:rsidRDefault="00116618" w:rsidP="00116618">
      <w:pPr>
        <w:pStyle w:val="1"/>
      </w:pPr>
      <w:bookmarkStart w:id="24" w:name="_Toc71980439"/>
      <w:bookmarkStart w:id="25" w:name="_Toc71980440"/>
      <w:bookmarkStart w:id="26" w:name="_Toc128558554"/>
      <w:bookmarkEnd w:id="24"/>
      <w:bookmarkEnd w:id="25"/>
      <w:r w:rsidRPr="00231CE7">
        <w:t>Роли и участники процесса</w:t>
      </w:r>
      <w:bookmarkEnd w:id="26"/>
    </w:p>
    <w:p w14:paraId="0EA4BB4E" w14:textId="77777777" w:rsidR="00116618" w:rsidRPr="003F2FDC" w:rsidRDefault="00116618" w:rsidP="00116618">
      <w:r>
        <w:t>В среде Открытых банковских интерфейсов определены следующие участники</w:t>
      </w:r>
      <w:r w:rsidRPr="003F2FDC">
        <w:t>:</w:t>
      </w:r>
    </w:p>
    <w:p w14:paraId="60B268FD" w14:textId="14B73903" w:rsidR="00116618" w:rsidRDefault="00116618" w:rsidP="00116618">
      <w:pPr>
        <w:pStyle w:val="af3"/>
        <w:numPr>
          <w:ilvl w:val="0"/>
          <w:numId w:val="28"/>
        </w:numPr>
      </w:pPr>
      <w:r>
        <w:t>Поставщик услуг;</w:t>
      </w:r>
    </w:p>
    <w:p w14:paraId="3772A0F4" w14:textId="77777777" w:rsidR="00116618" w:rsidRDefault="00116618" w:rsidP="00116618">
      <w:pPr>
        <w:pStyle w:val="af3"/>
        <w:numPr>
          <w:ilvl w:val="0"/>
          <w:numId w:val="28"/>
        </w:numPr>
      </w:pPr>
      <w:r>
        <w:t>Сторонний поставщик;</w:t>
      </w:r>
    </w:p>
    <w:p w14:paraId="439591D3" w14:textId="77777777" w:rsidR="00116618" w:rsidRPr="0031046B" w:rsidRDefault="00116618" w:rsidP="00116618">
      <w:pPr>
        <w:pStyle w:val="af3"/>
        <w:numPr>
          <w:ilvl w:val="0"/>
          <w:numId w:val="28"/>
        </w:numPr>
      </w:pPr>
      <w:r>
        <w:t>Пользователь.</w:t>
      </w:r>
    </w:p>
    <w:p w14:paraId="5C0815AE" w14:textId="77777777" w:rsidR="00116618" w:rsidRPr="003F2FDC" w:rsidRDefault="00116618" w:rsidP="00116618">
      <w:r>
        <w:t>Поставщик услуг публикует Открытые банковские интерфейсы, а Сторонний поставщик использует их для предоставления Пользователю следующих услуг</w:t>
      </w:r>
      <w:r w:rsidRPr="003F2FDC">
        <w:t>:</w:t>
      </w:r>
    </w:p>
    <w:p w14:paraId="3D349FBC" w14:textId="223F1E35" w:rsidR="00116618" w:rsidRPr="007A67E1" w:rsidRDefault="00116618" w:rsidP="00116618">
      <w:pPr>
        <w:pStyle w:val="af3"/>
        <w:numPr>
          <w:ilvl w:val="0"/>
          <w:numId w:val="27"/>
        </w:numPr>
      </w:pPr>
      <w:r w:rsidRPr="003F2FDC">
        <w:t xml:space="preserve">Информационный </w:t>
      </w:r>
      <w:r w:rsidRPr="00940D24">
        <w:t>сервис</w:t>
      </w:r>
      <w:r w:rsidRPr="003F2FDC">
        <w:t xml:space="preserve">, </w:t>
      </w:r>
      <w:r>
        <w:t>предоставляющий информацию</w:t>
      </w:r>
      <w:r w:rsidRPr="003F2FDC">
        <w:t xml:space="preserve"> о счетах Пользователя в режиме реального времени;</w:t>
      </w:r>
    </w:p>
    <w:p w14:paraId="26E0BBE0" w14:textId="6A769165" w:rsidR="00116618" w:rsidRPr="003F2FDC" w:rsidRDefault="00116618" w:rsidP="00116618">
      <w:pPr>
        <w:pStyle w:val="af3"/>
        <w:numPr>
          <w:ilvl w:val="0"/>
          <w:numId w:val="27"/>
        </w:numPr>
      </w:pPr>
      <w:r w:rsidRPr="007A67E1">
        <w:t>Платежный сервис</w:t>
      </w:r>
      <w:r>
        <w:t>, предоставляющий доступ</w:t>
      </w:r>
      <w:r w:rsidRPr="007A67E1">
        <w:t xml:space="preserve"> к счету Пользователя, с целью инициирования перевода денежных средств по поручению Пользова</w:t>
      </w:r>
      <w:r>
        <w:t>теля в режиме реального времени;</w:t>
      </w:r>
    </w:p>
    <w:p w14:paraId="16944C48" w14:textId="77777777" w:rsidR="00116618" w:rsidRPr="0031046B" w:rsidRDefault="00116618" w:rsidP="00116618">
      <w:pPr>
        <w:pStyle w:val="af3"/>
        <w:numPr>
          <w:ilvl w:val="0"/>
          <w:numId w:val="27"/>
        </w:numPr>
      </w:pPr>
      <w:r w:rsidRPr="007F56FA">
        <w:rPr>
          <w:szCs w:val="20"/>
        </w:rPr>
        <w:t>Сервис публичных данных</w:t>
      </w:r>
      <w:r>
        <w:rPr>
          <w:szCs w:val="20"/>
        </w:rPr>
        <w:t xml:space="preserve">, предоставляющий </w:t>
      </w:r>
      <w:r w:rsidRPr="007F56FA">
        <w:rPr>
          <w:szCs w:val="20"/>
        </w:rPr>
        <w:t>Пользователю услуг</w:t>
      </w:r>
      <w:r>
        <w:rPr>
          <w:szCs w:val="20"/>
        </w:rPr>
        <w:t>у</w:t>
      </w:r>
      <w:r w:rsidRPr="007F56FA">
        <w:rPr>
          <w:szCs w:val="20"/>
        </w:rPr>
        <w:t xml:space="preserve"> по получению публичных данных в режиме реального времени</w:t>
      </w:r>
      <w:r>
        <w:rPr>
          <w:szCs w:val="20"/>
        </w:rPr>
        <w:t>.</w:t>
      </w:r>
    </w:p>
    <w:p w14:paraId="523F19B5" w14:textId="77777777" w:rsidR="00116618" w:rsidRPr="007A67E1" w:rsidRDefault="00116618" w:rsidP="00116618">
      <w:r>
        <w:t>На рисунке 1 представлена диаграмма взаимодействия между участниками среды Открытых банковских интерфейсов.</w:t>
      </w:r>
    </w:p>
    <w:p w14:paraId="59CA0D65" w14:textId="3926C3EA" w:rsidR="00116618" w:rsidRPr="003F2FDC" w:rsidRDefault="00116618" w:rsidP="00116618">
      <w:pPr>
        <w:rPr>
          <w:lang w:val="en-US"/>
        </w:rPr>
      </w:pPr>
      <w:r>
        <w:rPr>
          <w:noProof/>
        </w:rPr>
        <w:drawing>
          <wp:inline distT="0" distB="0" distL="0" distR="0" wp14:anchorId="74070977" wp14:editId="29583CF1">
            <wp:extent cx="6477000" cy="2032000"/>
            <wp:effectExtent l="0" t="0" r="0" b="6350"/>
            <wp:docPr id="14" name="Рисунок 14" descr="OBI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BI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0B0F6" w14:textId="77777777" w:rsidR="00116618" w:rsidRPr="00280285" w:rsidRDefault="00116618" w:rsidP="00116618">
      <w:pPr>
        <w:pStyle w:val="af7"/>
        <w:ind w:left="288" w:firstLine="0"/>
      </w:pPr>
    </w:p>
    <w:p w14:paraId="79419BF7" w14:textId="6D43AF40" w:rsidR="00116618" w:rsidRPr="001315D0" w:rsidRDefault="00116618" w:rsidP="00116618">
      <w:pPr>
        <w:pStyle w:val="af7"/>
      </w:pPr>
      <w:r w:rsidRPr="000A3D9F">
        <w:t xml:space="preserve">Рисунок </w:t>
      </w:r>
      <w:r w:rsidR="00D96815">
        <w:fldChar w:fldCharType="begin"/>
      </w:r>
      <w:r w:rsidR="00D96815">
        <w:instrText xml:space="preserve"> SEQ Рисунок \* ARABIC </w:instrText>
      </w:r>
      <w:r w:rsidR="00D96815">
        <w:fldChar w:fldCharType="separate"/>
      </w:r>
      <w:r w:rsidR="00B33FAE">
        <w:rPr>
          <w:noProof/>
        </w:rPr>
        <w:t>1</w:t>
      </w:r>
      <w:r w:rsidR="00D96815">
        <w:rPr>
          <w:noProof/>
        </w:rPr>
        <w:fldChar w:fldCharType="end"/>
      </w:r>
      <w:r w:rsidRPr="000A3D9F">
        <w:t xml:space="preserve"> </w:t>
      </w:r>
      <w:r>
        <w:t>–</w:t>
      </w:r>
      <w:r w:rsidRPr="000A3D9F">
        <w:t xml:space="preserve"> </w:t>
      </w:r>
      <w:r>
        <w:t>Взаимодействие между участниками среды</w:t>
      </w:r>
      <w:r w:rsidR="00344BBB">
        <w:t xml:space="preserve"> </w:t>
      </w:r>
      <w:r w:rsidR="00344BBB" w:rsidRPr="00A426E6">
        <w:rPr>
          <w:szCs w:val="20"/>
        </w:rPr>
        <w:t>Открытых банковских интерфейсов</w:t>
      </w:r>
    </w:p>
    <w:p w14:paraId="65094153" w14:textId="77777777" w:rsidR="00116618" w:rsidRDefault="00116618" w:rsidP="00116618">
      <w:r>
        <w:t>Поставщик услуг может выступать в следующих ролях</w:t>
      </w:r>
      <w:r w:rsidRPr="003F2FDC">
        <w:t>:</w:t>
      </w:r>
    </w:p>
    <w:p w14:paraId="2F1BEAE4" w14:textId="77777777" w:rsidR="00116618" w:rsidRDefault="00116618" w:rsidP="00116618">
      <w:pPr>
        <w:pStyle w:val="af3"/>
        <w:numPr>
          <w:ilvl w:val="0"/>
          <w:numId w:val="29"/>
        </w:numPr>
      </w:pPr>
      <w:r>
        <w:t>ПИУ, публикуя Информационный сервис;</w:t>
      </w:r>
    </w:p>
    <w:p w14:paraId="5D0EE938" w14:textId="77777777" w:rsidR="00116618" w:rsidRDefault="00116618" w:rsidP="00116618">
      <w:pPr>
        <w:pStyle w:val="af3"/>
        <w:numPr>
          <w:ilvl w:val="0"/>
          <w:numId w:val="29"/>
        </w:numPr>
      </w:pPr>
      <w:r>
        <w:t xml:space="preserve">ППУ, публикуя Платежный сервис; </w:t>
      </w:r>
    </w:p>
    <w:p w14:paraId="2015F29F" w14:textId="65F19273" w:rsidR="00116618" w:rsidRDefault="00116618" w:rsidP="00116618">
      <w:pPr>
        <w:pStyle w:val="af3"/>
        <w:numPr>
          <w:ilvl w:val="0"/>
          <w:numId w:val="29"/>
        </w:numPr>
      </w:pPr>
      <w:r>
        <w:t xml:space="preserve">ППД, публикуя Сервис публичных данных. </w:t>
      </w:r>
    </w:p>
    <w:p w14:paraId="7F8C3139" w14:textId="0E300101" w:rsidR="004C67F8" w:rsidRDefault="004C67F8" w:rsidP="004C67F8">
      <w:pPr>
        <w:pStyle w:val="af3"/>
        <w:numPr>
          <w:ilvl w:val="0"/>
          <w:numId w:val="29"/>
        </w:numPr>
      </w:pPr>
      <w:r>
        <w:t>ППИУ, в случае публикации им Платежного сервиса и Информационного сервиса одновременно</w:t>
      </w:r>
      <w:r w:rsidRPr="004C67F8">
        <w:t xml:space="preserve"> </w:t>
      </w:r>
    </w:p>
    <w:p w14:paraId="5777D540" w14:textId="77777777" w:rsidR="00116618" w:rsidRDefault="00116618" w:rsidP="00116618">
      <w:r>
        <w:t>Сторонний поставщик может выступать в следующих ролях</w:t>
      </w:r>
      <w:r w:rsidRPr="003F2FDC">
        <w:t>:</w:t>
      </w:r>
    </w:p>
    <w:p w14:paraId="2B3CED4A" w14:textId="77777777" w:rsidR="00116618" w:rsidRDefault="00116618" w:rsidP="00116618">
      <w:pPr>
        <w:pStyle w:val="af3"/>
        <w:numPr>
          <w:ilvl w:val="0"/>
          <w:numId w:val="30"/>
        </w:numPr>
      </w:pPr>
      <w:r>
        <w:t>СПИУ, используя Информационный сервис;</w:t>
      </w:r>
    </w:p>
    <w:p w14:paraId="5B67FF15" w14:textId="77777777" w:rsidR="00116618" w:rsidRDefault="00116618" w:rsidP="00116618">
      <w:pPr>
        <w:pStyle w:val="af3"/>
        <w:numPr>
          <w:ilvl w:val="0"/>
          <w:numId w:val="30"/>
        </w:numPr>
      </w:pPr>
      <w:r>
        <w:t xml:space="preserve">СППУ, используя Платежный сервис; </w:t>
      </w:r>
    </w:p>
    <w:p w14:paraId="3FB1A23E" w14:textId="77777777" w:rsidR="00116618" w:rsidRDefault="00116618" w:rsidP="00116618">
      <w:pPr>
        <w:pStyle w:val="af3"/>
        <w:numPr>
          <w:ilvl w:val="0"/>
          <w:numId w:val="30"/>
        </w:numPr>
      </w:pPr>
      <w:r>
        <w:t xml:space="preserve">СППД, используя Сервис публичных данных. </w:t>
      </w:r>
    </w:p>
    <w:p w14:paraId="1CAA07A8" w14:textId="77777777" w:rsidR="00116618" w:rsidRDefault="00116618" w:rsidP="00116618">
      <w:pPr>
        <w:pStyle w:val="af7"/>
      </w:pPr>
    </w:p>
    <w:p w14:paraId="418C122B" w14:textId="77777777" w:rsidR="00BB1A22" w:rsidRPr="00231CE7" w:rsidRDefault="00BB1A22" w:rsidP="00BB1A22">
      <w:pPr>
        <w:pStyle w:val="1"/>
      </w:pPr>
      <w:bookmarkStart w:id="27" w:name="_Toc72057532"/>
      <w:bookmarkStart w:id="28" w:name="_Toc128558555"/>
      <w:r w:rsidRPr="00231CE7">
        <w:t>Принципы построения взаимодействия</w:t>
      </w:r>
      <w:bookmarkEnd w:id="27"/>
      <w:bookmarkEnd w:id="28"/>
    </w:p>
    <w:p w14:paraId="63AFAB84" w14:textId="15F3297A" w:rsidR="0051180F" w:rsidRPr="0051180F" w:rsidRDefault="0051180F" w:rsidP="0051180F">
      <w:pPr>
        <w:pStyle w:val="2"/>
      </w:pPr>
      <w:bookmarkStart w:id="29" w:name="_Toc128558556"/>
      <w:r>
        <w:t>Типовые взаимодействия</w:t>
      </w:r>
      <w:bookmarkEnd w:id="29"/>
    </w:p>
    <w:p w14:paraId="4FD5B48F" w14:textId="77777777" w:rsidR="00116618" w:rsidRDefault="00116618" w:rsidP="00116618">
      <w:pPr>
        <w:pStyle w:val="ac"/>
      </w:pPr>
      <w:r w:rsidRPr="00BC0BBF">
        <w:t>Между участниками среды Открытых банковских интерфейсов возможны следующие типовые взаимодействия:</w:t>
      </w:r>
    </w:p>
    <w:p w14:paraId="547CB561" w14:textId="4C812603" w:rsidR="00116618" w:rsidRPr="003F2FDC" w:rsidRDefault="00116618" w:rsidP="00116618">
      <w:pPr>
        <w:pStyle w:val="ac"/>
        <w:numPr>
          <w:ilvl w:val="0"/>
          <w:numId w:val="6"/>
        </w:numPr>
      </w:pPr>
      <w:r>
        <w:t>Получение Сторонним поставщиком намерения от Пользователя на использование сервиса Стороннего поставщика</w:t>
      </w:r>
      <w:r w:rsidRPr="00BF2AB5">
        <w:t>.</w:t>
      </w:r>
      <w:r w:rsidR="00EC487F">
        <w:t xml:space="preserve"> Требования к осуществлению взаимодействия между Пользователем и Сторонним поставщиком при передачах намерения </w:t>
      </w:r>
      <w:r w:rsidR="00B948E8">
        <w:t>определяются</w:t>
      </w:r>
      <w:r w:rsidR="00EC487F">
        <w:t xml:space="preserve"> на уровне прикладных стандартов. </w:t>
      </w:r>
    </w:p>
    <w:p w14:paraId="4F472580" w14:textId="613D7650" w:rsidR="00116618" w:rsidRDefault="00116618" w:rsidP="00116618">
      <w:pPr>
        <w:pStyle w:val="ac"/>
      </w:pPr>
      <w:r>
        <w:rPr>
          <w:noProof/>
        </w:rPr>
        <w:drawing>
          <wp:inline distT="0" distB="0" distL="0" distR="0" wp14:anchorId="4D032140" wp14:editId="4467E809">
            <wp:extent cx="3632200" cy="1555750"/>
            <wp:effectExtent l="0" t="0" r="6350" b="0"/>
            <wp:docPr id="10" name="Рисунок 10" descr="OB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BI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6827A" w14:textId="63871B27" w:rsidR="00116618" w:rsidRPr="000A3D9F" w:rsidRDefault="00116618" w:rsidP="00116618">
      <w:pPr>
        <w:pStyle w:val="af7"/>
        <w:numPr>
          <w:ilvl w:val="0"/>
          <w:numId w:val="6"/>
        </w:numPr>
      </w:pPr>
      <w:r w:rsidRPr="000A3D9F">
        <w:t xml:space="preserve">Рисунок </w:t>
      </w:r>
      <w:r w:rsidR="00D96815">
        <w:fldChar w:fldCharType="begin"/>
      </w:r>
      <w:r w:rsidR="00D96815">
        <w:instrText xml:space="preserve"> SEQ Рисунок \* ARABIC </w:instrText>
      </w:r>
      <w:r w:rsidR="00D96815">
        <w:fldChar w:fldCharType="separate"/>
      </w:r>
      <w:r w:rsidR="00B33FAE">
        <w:rPr>
          <w:noProof/>
        </w:rPr>
        <w:t>2</w:t>
      </w:r>
      <w:r w:rsidR="00D96815">
        <w:rPr>
          <w:noProof/>
        </w:rPr>
        <w:fldChar w:fldCharType="end"/>
      </w:r>
      <w:r w:rsidRPr="000A3D9F">
        <w:t xml:space="preserve"> </w:t>
      </w:r>
      <w:r w:rsidR="00EF78B2">
        <w:t>–</w:t>
      </w:r>
      <w:r w:rsidRPr="000A3D9F">
        <w:t xml:space="preserve"> </w:t>
      </w:r>
      <w:r w:rsidR="00EF78B2">
        <w:t>Передача намерения пользователя</w:t>
      </w:r>
    </w:p>
    <w:p w14:paraId="61E683D7" w14:textId="705358F7" w:rsidR="00116618" w:rsidRDefault="00116618" w:rsidP="00CB7280">
      <w:pPr>
        <w:pStyle w:val="ac"/>
        <w:numPr>
          <w:ilvl w:val="0"/>
          <w:numId w:val="6"/>
        </w:numPr>
      </w:pPr>
      <w:r>
        <w:t>Запрос согласия Пользователя на предоставление сервиса Сторонним поставщиком</w:t>
      </w:r>
      <w:r w:rsidR="00EC487F">
        <w:t>.</w:t>
      </w:r>
      <w:r>
        <w:t xml:space="preserve"> Данный запрос передает намерения Пользователя получить сервис от Стороннего поставщика Поставщику услуг для авторизации его Пользователем на стороне Поставщика услуг. В случае авторизации Пользователем данного запроса Поставщик услуг создает ресурс согласия (далее - Согласие) на предоставления сервиса и направляет его Стороннему поставщику.</w:t>
      </w:r>
      <w:r w:rsidR="001F6953">
        <w:t xml:space="preserve"> Требования к процессу авторизации согласия Пользователя </w:t>
      </w:r>
      <w:r w:rsidR="00B948E8">
        <w:t>определяются на уровне прикладных стандартов со ссылкой на стандарты безопасности финансовых операций</w:t>
      </w:r>
      <w:r w:rsidR="00B948E8">
        <w:rPr>
          <w:rStyle w:val="afd"/>
        </w:rPr>
        <w:footnoteReference w:id="7"/>
      </w:r>
      <w:r w:rsidR="00B948E8">
        <w:t>.</w:t>
      </w:r>
      <w:r>
        <w:rPr>
          <w:noProof/>
        </w:rPr>
        <w:drawing>
          <wp:inline distT="0" distB="0" distL="0" distR="0" wp14:anchorId="0C1F7A61" wp14:editId="5A122AE1">
            <wp:extent cx="6477000" cy="2254250"/>
            <wp:effectExtent l="0" t="0" r="0" b="0"/>
            <wp:docPr id="9" name="Рисунок 9" descr="OBI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OBI-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CCB09" w14:textId="45B61738" w:rsidR="00116618" w:rsidRPr="000A3D9F" w:rsidRDefault="00116618" w:rsidP="00116618">
      <w:pPr>
        <w:pStyle w:val="af7"/>
      </w:pPr>
      <w:r w:rsidRPr="000A3D9F">
        <w:t xml:space="preserve">Рисунок </w:t>
      </w:r>
      <w:r w:rsidR="00D96815">
        <w:fldChar w:fldCharType="begin"/>
      </w:r>
      <w:r w:rsidR="00D96815">
        <w:instrText xml:space="preserve"> SEQ Рисунок \* ARABIC </w:instrText>
      </w:r>
      <w:r w:rsidR="00D96815">
        <w:fldChar w:fldCharType="separate"/>
      </w:r>
      <w:r w:rsidR="00B33FAE">
        <w:rPr>
          <w:noProof/>
        </w:rPr>
        <w:t>3</w:t>
      </w:r>
      <w:r w:rsidR="00D96815">
        <w:rPr>
          <w:noProof/>
        </w:rPr>
        <w:fldChar w:fldCharType="end"/>
      </w:r>
      <w:r w:rsidRPr="000A3D9F">
        <w:t xml:space="preserve"> </w:t>
      </w:r>
      <w:r>
        <w:t>–</w:t>
      </w:r>
      <w:r w:rsidRPr="000A3D9F">
        <w:t xml:space="preserve"> </w:t>
      </w:r>
      <w:r>
        <w:t>Авторизация намерения на получения сервиса</w:t>
      </w:r>
    </w:p>
    <w:p w14:paraId="705ED711" w14:textId="4888EB4C" w:rsidR="00800AC7" w:rsidRDefault="00116618" w:rsidP="00116618">
      <w:pPr>
        <w:pStyle w:val="ac"/>
        <w:numPr>
          <w:ilvl w:val="0"/>
          <w:numId w:val="6"/>
        </w:numPr>
      </w:pPr>
      <w:r w:rsidRPr="007F5F42">
        <w:t xml:space="preserve">Обмен данными между Сторонним поставщиком и </w:t>
      </w:r>
      <w:r w:rsidR="00713555">
        <w:t>Поставщиком услуг</w:t>
      </w:r>
      <w:r w:rsidR="00713555" w:rsidRPr="007F5F42">
        <w:t xml:space="preserve"> </w:t>
      </w:r>
      <w:r>
        <w:t>в процессе предоставления Сторонним поставщиком Пользователю сервиса.</w:t>
      </w:r>
      <w:r w:rsidR="00B948E8">
        <w:t xml:space="preserve"> Обмен данными между Сторонним поставщиком и поставщиком услуг </w:t>
      </w:r>
      <w:r w:rsidR="00800AC7">
        <w:t xml:space="preserve">может </w:t>
      </w:r>
      <w:r w:rsidR="00B948E8">
        <w:t>происходит</w:t>
      </w:r>
      <w:r w:rsidR="00800AC7">
        <w:t xml:space="preserve">ь следующим образом: </w:t>
      </w:r>
    </w:p>
    <w:p w14:paraId="051675F6" w14:textId="6FEFF02A" w:rsidR="00800AC7" w:rsidRDefault="00800AC7" w:rsidP="00CB7280">
      <w:pPr>
        <w:pStyle w:val="ac"/>
        <w:numPr>
          <w:ilvl w:val="0"/>
          <w:numId w:val="34"/>
        </w:numPr>
      </w:pPr>
      <w:r>
        <w:t xml:space="preserve">на основании Согласия Пользователя - при обработке данных, принадлежащих Пользователю и связанных с авторизованным Согласием; </w:t>
      </w:r>
    </w:p>
    <w:p w14:paraId="79E602BD" w14:textId="6DE21011" w:rsidR="00116618" w:rsidRDefault="00800AC7" w:rsidP="00CB7280">
      <w:pPr>
        <w:pStyle w:val="ac"/>
        <w:numPr>
          <w:ilvl w:val="0"/>
          <w:numId w:val="34"/>
        </w:numPr>
      </w:pPr>
      <w:r>
        <w:t>без согласия Пользователя – при передаче данных, не связанных с необходимостью получать Согласие Пользователя.</w:t>
      </w:r>
    </w:p>
    <w:p w14:paraId="08041123" w14:textId="26084AD1" w:rsidR="00116618" w:rsidRDefault="00116618" w:rsidP="00116618">
      <w:r>
        <w:rPr>
          <w:noProof/>
        </w:rPr>
        <w:drawing>
          <wp:inline distT="0" distB="0" distL="0" distR="0" wp14:anchorId="2EA6A4D2" wp14:editId="488EB6D1">
            <wp:extent cx="4400550" cy="1460500"/>
            <wp:effectExtent l="0" t="0" r="0" b="0"/>
            <wp:docPr id="8" name="Рисунок 8" descr="OBI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BI-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2496" w14:textId="5A9EDEC1" w:rsidR="00116618" w:rsidRDefault="00116618" w:rsidP="00116618">
      <w:pPr>
        <w:pStyle w:val="af7"/>
      </w:pPr>
      <w:r w:rsidRPr="000A3D9F">
        <w:t xml:space="preserve">Рисунок </w:t>
      </w:r>
      <w:r w:rsidR="00D96815">
        <w:fldChar w:fldCharType="begin"/>
      </w:r>
      <w:r w:rsidR="00D96815">
        <w:instrText xml:space="preserve"> SEQ Рисунок \* ARABIC </w:instrText>
      </w:r>
      <w:r w:rsidR="00D96815">
        <w:fldChar w:fldCharType="separate"/>
      </w:r>
      <w:r w:rsidR="00B33FAE">
        <w:rPr>
          <w:noProof/>
        </w:rPr>
        <w:t>4</w:t>
      </w:r>
      <w:r w:rsidR="00D96815">
        <w:rPr>
          <w:noProof/>
        </w:rPr>
        <w:fldChar w:fldCharType="end"/>
      </w:r>
      <w:r w:rsidRPr="000A3D9F">
        <w:t xml:space="preserve"> </w:t>
      </w:r>
      <w:r>
        <w:t>–</w:t>
      </w:r>
      <w:r w:rsidRPr="000A3D9F">
        <w:t xml:space="preserve"> </w:t>
      </w:r>
      <w:r>
        <w:t>Получение данных</w:t>
      </w:r>
    </w:p>
    <w:p w14:paraId="1612632A" w14:textId="77777777" w:rsidR="00116618" w:rsidRPr="00E61181" w:rsidRDefault="00116618" w:rsidP="00116618">
      <w:pPr>
        <w:pStyle w:val="af7"/>
      </w:pPr>
    </w:p>
    <w:p w14:paraId="5A72FF79" w14:textId="77777777" w:rsidR="00116618" w:rsidRDefault="00116618" w:rsidP="00116618">
      <w:pPr>
        <w:pStyle w:val="2"/>
      </w:pPr>
      <w:bookmarkStart w:id="30" w:name="_Toc128558557"/>
      <w:r w:rsidRPr="00231CE7">
        <w:t>Предоставление Пользователем согласия</w:t>
      </w:r>
      <w:bookmarkEnd w:id="30"/>
    </w:p>
    <w:p w14:paraId="08BFAE29" w14:textId="77777777" w:rsidR="00116618" w:rsidRDefault="00116618" w:rsidP="00116618">
      <w:r>
        <w:t>Пользователь, желающий получать сервис от стороннего Стороннему поставщика, должен авторизовать на стороне Поставщика услуг свое намерение получить данный сервис, создав Согласие на предоставление сервиса.</w:t>
      </w:r>
    </w:p>
    <w:p w14:paraId="3C890F45" w14:textId="77777777" w:rsidR="00116618" w:rsidRDefault="00116618" w:rsidP="00116618">
      <w:r>
        <w:t>По кратности использования Согласие делится на следующие типы</w:t>
      </w:r>
      <w:r w:rsidRPr="003F2FDC">
        <w:t>:</w:t>
      </w:r>
    </w:p>
    <w:p w14:paraId="711BA2A1" w14:textId="77777777" w:rsidR="00116618" w:rsidRDefault="00116618" w:rsidP="00116618">
      <w:pPr>
        <w:pStyle w:val="af3"/>
        <w:numPr>
          <w:ilvl w:val="0"/>
          <w:numId w:val="31"/>
        </w:numPr>
      </w:pPr>
      <w:r>
        <w:t>Долгосрочное согласие</w:t>
      </w:r>
      <w:r>
        <w:rPr>
          <w:lang w:val="en-US"/>
        </w:rPr>
        <w:t>;</w:t>
      </w:r>
    </w:p>
    <w:p w14:paraId="4C3AEF27" w14:textId="77777777" w:rsidR="00116618" w:rsidRDefault="00116618" w:rsidP="00116618">
      <w:pPr>
        <w:pStyle w:val="af3"/>
        <w:numPr>
          <w:ilvl w:val="0"/>
          <w:numId w:val="31"/>
        </w:numPr>
      </w:pPr>
      <w:r>
        <w:t>Краткосрочное согласие.</w:t>
      </w:r>
    </w:p>
    <w:p w14:paraId="0BF57DF8" w14:textId="77777777" w:rsidR="00116618" w:rsidRPr="00116618" w:rsidRDefault="00116618" w:rsidP="00E27008">
      <w:pPr>
        <w:pStyle w:val="2"/>
      </w:pPr>
      <w:bookmarkStart w:id="31" w:name="_Toc128558558"/>
      <w:r>
        <w:t>Долгосрочное согласие</w:t>
      </w:r>
      <w:bookmarkEnd w:id="31"/>
    </w:p>
    <w:p w14:paraId="63EE3B8E" w14:textId="77777777" w:rsidR="00116618" w:rsidRDefault="00116618" w:rsidP="00116618">
      <w:pPr>
        <w:pStyle w:val="ac"/>
      </w:pPr>
      <w:r>
        <w:t xml:space="preserve">Долгосрочное согласие дается Пользователем на стороне Стороннего поставщика для осуществления обмена </w:t>
      </w:r>
      <w:r w:rsidRPr="007F5F42">
        <w:t xml:space="preserve">данными между Сторонним поставщиком и ППУ </w:t>
      </w:r>
      <w:r>
        <w:t>в процессе предоставления Сторонним поставщиком Пользователю сервиса</w:t>
      </w:r>
      <w:r w:rsidDel="006E1D02">
        <w:t xml:space="preserve"> </w:t>
      </w:r>
      <w:r>
        <w:t>на определенный срок, который фиксируется в согласии.</w:t>
      </w:r>
    </w:p>
    <w:p w14:paraId="456F93B9" w14:textId="47B7AE48" w:rsidR="00116618" w:rsidRDefault="00116618" w:rsidP="00116618">
      <w:pPr>
        <w:pStyle w:val="ac"/>
      </w:pPr>
      <w:r>
        <w:t xml:space="preserve">Долгосрочное согласие должно содержать информацию, к каким данным, находящимся у Поставщика </w:t>
      </w:r>
      <w:r w:rsidR="0051170A">
        <w:t>услуг, Пользователь</w:t>
      </w:r>
      <w:r>
        <w:t xml:space="preserve"> авторизовал доступ для Стороннего поставщика</w:t>
      </w:r>
      <w:r w:rsidR="004F794F">
        <w:t xml:space="preserve"> или какие параметры должен контролировать Поставщик услуг при взаимодействии со Сторонним поставщиком при предоставлении сервисов.</w:t>
      </w:r>
    </w:p>
    <w:p w14:paraId="6482F194" w14:textId="77777777" w:rsidR="00116618" w:rsidRPr="007435BA" w:rsidRDefault="00116618" w:rsidP="00116618">
      <w:pPr>
        <w:pStyle w:val="ac"/>
      </w:pPr>
      <w:r>
        <w:t>Сторонний поставщик должен предоставить возможность Пользователю в любой момент отозвать свое согласие и информировать об этом Поставщика услуг.</w:t>
      </w:r>
    </w:p>
    <w:p w14:paraId="0E7A9EA6" w14:textId="77777777" w:rsidR="00116618" w:rsidRDefault="00116618" w:rsidP="00116618">
      <w:pPr>
        <w:pStyle w:val="ac"/>
      </w:pPr>
      <w:r>
        <w:t>По истечению срока действие Согласие становится недействительным, и пользователь должен его авторизовать повторно.</w:t>
      </w:r>
    </w:p>
    <w:p w14:paraId="1124FEA7" w14:textId="77777777" w:rsidR="00116618" w:rsidRPr="00116618" w:rsidRDefault="00116618" w:rsidP="00E27008">
      <w:pPr>
        <w:pStyle w:val="2"/>
      </w:pPr>
      <w:bookmarkStart w:id="32" w:name="_Toc128558559"/>
      <w:r>
        <w:t>Краткосрочное согласие</w:t>
      </w:r>
      <w:bookmarkEnd w:id="32"/>
    </w:p>
    <w:p w14:paraId="534A16EC" w14:textId="77777777" w:rsidR="00116618" w:rsidRPr="00F8554A" w:rsidRDefault="00116618" w:rsidP="00116618">
      <w:pPr>
        <w:rPr>
          <w:noProof/>
        </w:rPr>
      </w:pPr>
      <w:r>
        <w:t xml:space="preserve">Краткосрочное согласие дается Пользователем на стороне Стороннего поставщика для однократного обмена </w:t>
      </w:r>
      <w:r w:rsidRPr="007F5F42">
        <w:t>данными между Сторонним поставщиком и ППУ</w:t>
      </w:r>
      <w:r>
        <w:t>. По завершению данного обмена Согласие становится использованным и предоставление сервиса завершено.</w:t>
      </w:r>
    </w:p>
    <w:sectPr w:rsidR="00116618" w:rsidRPr="00F8554A" w:rsidSect="00642F6E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784" w:right="850" w:bottom="1134" w:left="850" w:header="737" w:footer="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8EEE" w14:textId="77777777" w:rsidR="005F0D56" w:rsidRDefault="005F0D56" w:rsidP="00C72553">
      <w:r>
        <w:separator/>
      </w:r>
    </w:p>
  </w:endnote>
  <w:endnote w:type="continuationSeparator" w:id="0">
    <w:p w14:paraId="2AE38E4F" w14:textId="77777777" w:rsidR="005F0D56" w:rsidRDefault="005F0D56" w:rsidP="00C7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em Tex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6492" w14:textId="3752C7D7" w:rsidR="00EC487F" w:rsidRDefault="00EC487F" w:rsidP="00C72553">
    <w:pPr>
      <w:rPr>
        <w:rFonts w:eastAsia="Calibri"/>
      </w:rPr>
    </w:pPr>
    <w:r>
      <w:rPr>
        <w:rFonts w:eastAsia="Calibri"/>
      </w:rPr>
      <w:t xml:space="preserve">Стр. </w:t>
    </w:r>
    <w:r>
      <w:rPr>
        <w:rFonts w:eastAsia="Calibri"/>
      </w:rPr>
      <w:fldChar w:fldCharType="begin"/>
    </w:r>
    <w:r>
      <w:rPr>
        <w:rFonts w:eastAsia="Calibri"/>
      </w:rPr>
      <w:instrText>PAGE</w:instrText>
    </w:r>
    <w:r>
      <w:rPr>
        <w:rFonts w:eastAsia="Calibri"/>
      </w:rPr>
      <w:fldChar w:fldCharType="separate"/>
    </w:r>
    <w:r w:rsidR="00382030">
      <w:rPr>
        <w:rFonts w:eastAsia="Calibri"/>
        <w:noProof/>
      </w:rPr>
      <w:t>12</w:t>
    </w:r>
    <w:r>
      <w:rPr>
        <w:rFonts w:eastAsia="Calibri"/>
      </w:rPr>
      <w:fldChar w:fldCharType="end"/>
    </w:r>
  </w:p>
  <w:p w14:paraId="3E591818" w14:textId="77777777" w:rsidR="00EC487F" w:rsidRDefault="00EC487F" w:rsidP="00C72553">
    <w:pPr>
      <w:rPr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D5EB" w14:textId="77777777" w:rsidR="00EC487F" w:rsidRDefault="00EC487F" w:rsidP="00C725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6BD7" w14:textId="77777777" w:rsidR="005F0D56" w:rsidRDefault="005F0D56" w:rsidP="00C72553">
      <w:r>
        <w:separator/>
      </w:r>
    </w:p>
  </w:footnote>
  <w:footnote w:type="continuationSeparator" w:id="0">
    <w:p w14:paraId="56EF3C46" w14:textId="77777777" w:rsidR="005F0D56" w:rsidRDefault="005F0D56" w:rsidP="00C72553">
      <w:r>
        <w:continuationSeparator/>
      </w:r>
    </w:p>
  </w:footnote>
  <w:footnote w:id="1">
    <w:p w14:paraId="14EE87CB" w14:textId="16B8B22F" w:rsidR="00EC487F" w:rsidRDefault="00EC487F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Детальное описание можно посмотреть на сайте: </w:t>
      </w:r>
      <w:hyperlink r:id="rId1" w:history="1">
        <w:r w:rsidRPr="00CB7280">
          <w:rPr>
            <w:rStyle w:val="ad"/>
            <w:sz w:val="18"/>
            <w:szCs w:val="18"/>
          </w:rPr>
          <w:t>https://www.iso20022.org/</w:t>
        </w:r>
      </w:hyperlink>
      <w:r w:rsidRPr="00CB7280">
        <w:rPr>
          <w:sz w:val="18"/>
          <w:szCs w:val="18"/>
        </w:rPr>
        <w:t>.</w:t>
      </w:r>
    </w:p>
  </w:footnote>
  <w:footnote w:id="2">
    <w:p w14:paraId="433647A7" w14:textId="459D266A" w:rsidR="00EC487F" w:rsidRDefault="00EC487F" w:rsidP="0051170A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Детальное описание подхода можно посмотреть на сайте: </w:t>
      </w:r>
      <w:hyperlink r:id="rId2" w:history="1">
        <w:r>
          <w:rPr>
            <w:rStyle w:val="ad"/>
          </w:rPr>
          <w:t>https://restfulapi.net/</w:t>
        </w:r>
      </w:hyperlink>
      <w:r>
        <w:t>.</w:t>
      </w:r>
    </w:p>
  </w:footnote>
  <w:footnote w:id="3">
    <w:p w14:paraId="17F9D229" w14:textId="77777777" w:rsidR="00EC487F" w:rsidRDefault="00EC487F" w:rsidP="006542ED">
      <w:pPr>
        <w:pStyle w:val="afb"/>
      </w:pPr>
      <w:r>
        <w:rPr>
          <w:rStyle w:val="afd"/>
        </w:rPr>
        <w:footnoteRef/>
      </w:r>
      <w:r>
        <w:t xml:space="preserve"> </w:t>
      </w:r>
      <w:r w:rsidRPr="005A3289">
        <w:rPr>
          <w:rFonts w:asciiTheme="majorHAnsi" w:hAnsiTheme="majorHAnsi" w:cstheme="majorHAnsi"/>
          <w:sz w:val="18"/>
          <w:szCs w:val="18"/>
        </w:rPr>
        <w:t xml:space="preserve">Подробная информация на сайте </w:t>
      </w:r>
      <w:hyperlink r:id="rId3" w:history="1">
        <w:r w:rsidRPr="00A77B36">
          <w:rPr>
            <w:rStyle w:val="ad"/>
            <w:sz w:val="18"/>
            <w:szCs w:val="18"/>
          </w:rPr>
          <w:t>https://www.iso20022.org/</w:t>
        </w:r>
      </w:hyperlink>
      <w:r w:rsidRPr="00A77B36">
        <w:rPr>
          <w:sz w:val="18"/>
          <w:szCs w:val="18"/>
        </w:rPr>
        <w:t>.</w:t>
      </w:r>
    </w:p>
  </w:footnote>
  <w:footnote w:id="4">
    <w:p w14:paraId="1467B181" w14:textId="77777777" w:rsidR="00EC487F" w:rsidRDefault="00EC487F" w:rsidP="0051170A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Детальное описание подхода можно посмотреть на сайте: </w:t>
      </w:r>
      <w:hyperlink r:id="rId4" w:history="1">
        <w:r>
          <w:rPr>
            <w:rStyle w:val="ad"/>
          </w:rPr>
          <w:t>https://swagger.io/specification/</w:t>
        </w:r>
      </w:hyperlink>
      <w:r>
        <w:t>.</w:t>
      </w:r>
    </w:p>
  </w:footnote>
  <w:footnote w:id="5">
    <w:p w14:paraId="6911618D" w14:textId="77777777" w:rsidR="00EC487F" w:rsidRPr="0023584A" w:rsidRDefault="00EC487F" w:rsidP="0051170A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Детальное описание подхода можно посмотреть на сайте:-- - </w:t>
      </w:r>
      <w:hyperlink r:id="rId5" w:history="1">
        <w:r w:rsidRPr="002D7C6D">
          <w:rPr>
            <w:rStyle w:val="ad"/>
          </w:rPr>
          <w:t>https://yaml.org/spec/1.2/spec.html</w:t>
        </w:r>
      </w:hyperlink>
      <w:r w:rsidRPr="00BD3871">
        <w:t>.</w:t>
      </w:r>
    </w:p>
  </w:footnote>
  <w:footnote w:id="6">
    <w:p w14:paraId="5AD84732" w14:textId="77777777" w:rsidR="00EC487F" w:rsidRPr="00BA60AB" w:rsidRDefault="00EC487F" w:rsidP="0051170A">
      <w:pPr>
        <w:pStyle w:val="afb"/>
      </w:pPr>
      <w:r>
        <w:rPr>
          <w:rStyle w:val="afd"/>
        </w:rPr>
        <w:footnoteRef/>
      </w:r>
      <w:r>
        <w:t xml:space="preserve"> </w:t>
      </w:r>
      <w:r w:rsidRPr="0072449A">
        <w:rPr>
          <w:rFonts w:asciiTheme="majorHAnsi" w:hAnsiTheme="majorHAnsi" w:cstheme="majorHAnsi"/>
          <w:sz w:val="18"/>
          <w:szCs w:val="16"/>
        </w:rPr>
        <w:t xml:space="preserve">Детальное описание подхода можно посмотреть на сайте - </w:t>
      </w:r>
      <w:hyperlink r:id="rId6" w:history="1">
        <w:r w:rsidRPr="0072449A">
          <w:rPr>
            <w:rStyle w:val="ad"/>
          </w:rPr>
          <w:t>https://semver.org/</w:t>
        </w:r>
      </w:hyperlink>
      <w:r w:rsidRPr="0072449A">
        <w:rPr>
          <w:sz w:val="18"/>
          <w:szCs w:val="16"/>
        </w:rPr>
        <w:t>.</w:t>
      </w:r>
    </w:p>
  </w:footnote>
  <w:footnote w:id="7">
    <w:p w14:paraId="12731644" w14:textId="3423252D" w:rsidR="00B948E8" w:rsidRDefault="00B948E8">
      <w:pPr>
        <w:pStyle w:val="afb"/>
      </w:pPr>
      <w:r>
        <w:rPr>
          <w:rStyle w:val="afd"/>
        </w:rPr>
        <w:footnoteRef/>
      </w:r>
      <w:r>
        <w:t xml:space="preserve"> Состав комплекса </w:t>
      </w:r>
      <w:r w:rsidR="0072449A">
        <w:t>стандартов определен в разделе 4</w:t>
      </w:r>
      <w:r>
        <w:t>.1 Структура комплекса стандартов.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BD87" w14:textId="42C72974" w:rsidR="00EC487F" w:rsidRDefault="00EC487F" w:rsidP="00C72553">
    <w:pPr>
      <w:rPr>
        <w:rFonts w:eastAsia="Calibri"/>
        <w:color w:val="71B1E3"/>
      </w:rPr>
    </w:pPr>
    <w:r>
      <w:rPr>
        <w:rFonts w:eastAsia="Calibri"/>
      </w:rPr>
      <w:t>Открытые банковские интерфейсы. Общие положения</w:t>
    </w:r>
    <w:r>
      <w:rPr>
        <w:rFonts w:eastAsia="Calibri"/>
      </w:rPr>
      <w:tab/>
      <w:t xml:space="preserve"> </w:t>
    </w:r>
  </w:p>
  <w:p w14:paraId="65D1A1A2" w14:textId="77777777" w:rsidR="00EC487F" w:rsidRDefault="00EC487F" w:rsidP="00C72553">
    <w:pPr>
      <w:rPr>
        <w:rFonts w:eastAsia="Arial"/>
      </w:rPr>
    </w:pPr>
    <w:r>
      <w:rPr>
        <w:rFonts w:eastAsia="Arial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004BF967" wp14:editId="7DAB8A7A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452755" cy="125730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8673" y="3736185"/>
                        <a:ext cx="414655" cy="87630"/>
                      </a:xfrm>
                      <a:prstGeom prst="rect">
                        <a:avLst/>
                      </a:prstGeom>
                      <a:solidFill>
                        <a:srgbClr val="3985BE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BFCDD1" w14:textId="77777777" w:rsidR="00EC487F" w:rsidRDefault="00EC487F" w:rsidP="00C72553"/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004BF967" id="Прямоугольник 2" o:spid="_x0000_s1026" style="position:absolute;left:0;text-align:left;margin-left:0;margin-top:4pt;width:35.65pt;height:9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" fillcolor="#3985be" stroked="f">
              <v:textbox inset="2.53958mm,2.53958mm,2.53958mm,2.53958mm">
                <w:txbxContent>
                  <w:p w14:paraId="7ABFCDD1" w14:textId="77777777" w:rsidR="00EC487F" w:rsidRDefault="00EC487F" w:rsidP="00C72553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8EC7504" wp14:editId="6251E4B5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686550" cy="60325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21775" y="3768888"/>
                        <a:ext cx="6648450" cy="222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B26346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0;margin-top:4pt;width:526.5pt;height: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" strokecolor="#7f7f7f">
              <v:stroke startarrowwidth="narrow" startarrowlength="short" endarrowwidth="narrow" endarrowlength="short" joinstyle="miter"/>
            </v:shape>
          </w:pict>
        </mc:Fallback>
      </mc:AlternateContent>
    </w:r>
  </w:p>
  <w:p w14:paraId="3632A988" w14:textId="77777777" w:rsidR="00EC487F" w:rsidRDefault="00EC487F" w:rsidP="00C725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F8D5" w14:textId="231C066F" w:rsidR="00EC487F" w:rsidRPr="00F44201" w:rsidRDefault="00EC487F" w:rsidP="00C7255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0EC"/>
    <w:multiLevelType w:val="multilevel"/>
    <w:tmpl w:val="BBFAE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3327B"/>
    <w:multiLevelType w:val="hybridMultilevel"/>
    <w:tmpl w:val="A678C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7DE"/>
    <w:multiLevelType w:val="hybridMultilevel"/>
    <w:tmpl w:val="886AE56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4B7684F"/>
    <w:multiLevelType w:val="hybridMultilevel"/>
    <w:tmpl w:val="D9E4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5991"/>
    <w:multiLevelType w:val="hybridMultilevel"/>
    <w:tmpl w:val="D27EA9D8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82C0C5F"/>
    <w:multiLevelType w:val="hybridMultilevel"/>
    <w:tmpl w:val="9596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647CB"/>
    <w:multiLevelType w:val="hybridMultilevel"/>
    <w:tmpl w:val="0182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47E1F"/>
    <w:multiLevelType w:val="multilevel"/>
    <w:tmpl w:val="BD04D7C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166" w:hanging="576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6C4561C"/>
    <w:multiLevelType w:val="hybridMultilevel"/>
    <w:tmpl w:val="5450F99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7CA0B0E"/>
    <w:multiLevelType w:val="hybridMultilevel"/>
    <w:tmpl w:val="B100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1E9"/>
    <w:multiLevelType w:val="hybridMultilevel"/>
    <w:tmpl w:val="7C44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52DE2"/>
    <w:multiLevelType w:val="hybridMultilevel"/>
    <w:tmpl w:val="E59C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A5AA8"/>
    <w:multiLevelType w:val="hybridMultilevel"/>
    <w:tmpl w:val="596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136C0"/>
    <w:multiLevelType w:val="hybridMultilevel"/>
    <w:tmpl w:val="46605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D01258"/>
    <w:multiLevelType w:val="hybridMultilevel"/>
    <w:tmpl w:val="E66C639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D944B5"/>
    <w:multiLevelType w:val="hybridMultilevel"/>
    <w:tmpl w:val="2E46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81B51"/>
    <w:multiLevelType w:val="multilevel"/>
    <w:tmpl w:val="4802F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0B6E5F"/>
    <w:multiLevelType w:val="hybridMultilevel"/>
    <w:tmpl w:val="1352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34B83"/>
    <w:multiLevelType w:val="hybridMultilevel"/>
    <w:tmpl w:val="3488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627D9"/>
    <w:multiLevelType w:val="hybridMultilevel"/>
    <w:tmpl w:val="7DF627D9"/>
    <w:lvl w:ilvl="0" w:tplc="AA98FD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7A653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DEE53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75AD9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234129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35208D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3F023C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A864E9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36C6D9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 w15:restartNumberingAfterBreak="0">
    <w:nsid w:val="7DF627DA"/>
    <w:multiLevelType w:val="hybridMultilevel"/>
    <w:tmpl w:val="7DF627DA"/>
    <w:lvl w:ilvl="0" w:tplc="4300B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ACAD21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5FA171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B5A96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1201F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1F0106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08668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F66CD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8AE6B1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 w15:restartNumberingAfterBreak="0">
    <w:nsid w:val="7DF627DC"/>
    <w:multiLevelType w:val="hybridMultilevel"/>
    <w:tmpl w:val="7DF627DC"/>
    <w:lvl w:ilvl="0" w:tplc="20BAF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3E214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868187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316E8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D0A902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69CEA1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B4EF6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C3410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3720B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 w15:restartNumberingAfterBreak="0">
    <w:nsid w:val="7DF627DD"/>
    <w:multiLevelType w:val="hybridMultilevel"/>
    <w:tmpl w:val="7DF627DD"/>
    <w:lvl w:ilvl="0" w:tplc="0AEEC2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7E8B0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41C5A0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8B4A1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03A17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F58FB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75AAA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FACC81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CFA632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 w15:restartNumberingAfterBreak="0">
    <w:nsid w:val="7DF627DF"/>
    <w:multiLevelType w:val="hybridMultilevel"/>
    <w:tmpl w:val="7DF627DF"/>
    <w:lvl w:ilvl="0" w:tplc="93162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B7610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27808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8C0BC5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A4E63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5A0AF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F584F9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1ACBFA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EFA85B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 w15:restartNumberingAfterBreak="0">
    <w:nsid w:val="7DF627E0"/>
    <w:multiLevelType w:val="multilevel"/>
    <w:tmpl w:val="7DF62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E1"/>
    <w:multiLevelType w:val="hybridMultilevel"/>
    <w:tmpl w:val="7DF627E1"/>
    <w:lvl w:ilvl="0" w:tplc="CED2F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620C0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1B0805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32A1C2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AB015E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2367E8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B5C650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894BB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A0E9B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E2"/>
    <w:multiLevelType w:val="hybridMultilevel"/>
    <w:tmpl w:val="7DF627E2"/>
    <w:lvl w:ilvl="0" w:tplc="F2821B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8C6B6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DC0B8F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A6831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994C6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E667CB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41020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5486A2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5EC117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 w15:restartNumberingAfterBreak="0">
    <w:nsid w:val="7DF627E3"/>
    <w:multiLevelType w:val="hybridMultilevel"/>
    <w:tmpl w:val="7DF627E3"/>
    <w:lvl w:ilvl="0" w:tplc="AE9E57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8086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5068A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F68C0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862188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3E0FFD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59AC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F5E727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9B49F8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" w15:restartNumberingAfterBreak="0">
    <w:nsid w:val="7DF627E4"/>
    <w:multiLevelType w:val="hybridMultilevel"/>
    <w:tmpl w:val="7DF627E4"/>
    <w:lvl w:ilvl="0" w:tplc="1A12A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998EC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3DA98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430C2A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57230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3101A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45EC9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14E298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A229B2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" w15:restartNumberingAfterBreak="0">
    <w:nsid w:val="7DF627E5"/>
    <w:multiLevelType w:val="hybridMultilevel"/>
    <w:tmpl w:val="7DF627E5"/>
    <w:lvl w:ilvl="0" w:tplc="C9183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E2E0C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89221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582DED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DE44FB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51EA42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7D0C99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AA09AA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4E0B98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E6"/>
    <w:multiLevelType w:val="hybridMultilevel"/>
    <w:tmpl w:val="7DF627E6"/>
    <w:lvl w:ilvl="0" w:tplc="285CB4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4746B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7DEF30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6A653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F98C9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F3E79B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ACE28E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53C3F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03618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7DF627E7"/>
    <w:multiLevelType w:val="hybridMultilevel"/>
    <w:tmpl w:val="7DF627E7"/>
    <w:lvl w:ilvl="0" w:tplc="F0BAC3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79608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2C282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0728A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B9262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7046ED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35251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56629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D683D6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719982814">
    <w:abstractNumId w:val="17"/>
  </w:num>
  <w:num w:numId="2" w16cid:durableId="1342660383">
    <w:abstractNumId w:val="0"/>
  </w:num>
  <w:num w:numId="3" w16cid:durableId="1159150309">
    <w:abstractNumId w:val="6"/>
  </w:num>
  <w:num w:numId="4" w16cid:durableId="358548008">
    <w:abstractNumId w:val="9"/>
  </w:num>
  <w:num w:numId="5" w16cid:durableId="1774276790">
    <w:abstractNumId w:val="12"/>
  </w:num>
  <w:num w:numId="6" w16cid:durableId="1699349179">
    <w:abstractNumId w:val="3"/>
  </w:num>
  <w:num w:numId="7" w16cid:durableId="1968775144">
    <w:abstractNumId w:val="11"/>
  </w:num>
  <w:num w:numId="8" w16cid:durableId="830413515">
    <w:abstractNumId w:val="7"/>
  </w:num>
  <w:num w:numId="9" w16cid:durableId="1477338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0902471">
    <w:abstractNumId w:val="5"/>
  </w:num>
  <w:num w:numId="11" w16cid:durableId="799343349">
    <w:abstractNumId w:val="19"/>
  </w:num>
  <w:num w:numId="12" w16cid:durableId="1711491132">
    <w:abstractNumId w:val="16"/>
  </w:num>
  <w:num w:numId="13" w16cid:durableId="1659381797">
    <w:abstractNumId w:val="18"/>
  </w:num>
  <w:num w:numId="14" w16cid:durableId="1805846822">
    <w:abstractNumId w:val="15"/>
  </w:num>
  <w:num w:numId="15" w16cid:durableId="815681000">
    <w:abstractNumId w:val="22"/>
  </w:num>
  <w:num w:numId="16" w16cid:durableId="1929458270">
    <w:abstractNumId w:val="23"/>
  </w:num>
  <w:num w:numId="17" w16cid:durableId="690188171">
    <w:abstractNumId w:val="24"/>
  </w:num>
  <w:num w:numId="18" w16cid:durableId="584002159">
    <w:abstractNumId w:val="25"/>
  </w:num>
  <w:num w:numId="19" w16cid:durableId="1427002305">
    <w:abstractNumId w:val="26"/>
  </w:num>
  <w:num w:numId="20" w16cid:durableId="1208183995">
    <w:abstractNumId w:val="27"/>
  </w:num>
  <w:num w:numId="21" w16cid:durableId="1614826396">
    <w:abstractNumId w:val="28"/>
  </w:num>
  <w:num w:numId="22" w16cid:durableId="1761676235">
    <w:abstractNumId w:val="29"/>
  </w:num>
  <w:num w:numId="23" w16cid:durableId="910626598">
    <w:abstractNumId w:val="30"/>
  </w:num>
  <w:num w:numId="24" w16cid:durableId="449280116">
    <w:abstractNumId w:val="31"/>
  </w:num>
  <w:num w:numId="25" w16cid:durableId="1825510230">
    <w:abstractNumId w:val="32"/>
  </w:num>
  <w:num w:numId="26" w16cid:durableId="485979271">
    <w:abstractNumId w:val="10"/>
  </w:num>
  <w:num w:numId="27" w16cid:durableId="383212269">
    <w:abstractNumId w:val="1"/>
  </w:num>
  <w:num w:numId="28" w16cid:durableId="739325903">
    <w:abstractNumId w:val="14"/>
  </w:num>
  <w:num w:numId="29" w16cid:durableId="1264612346">
    <w:abstractNumId w:val="8"/>
  </w:num>
  <w:num w:numId="30" w16cid:durableId="1364481361">
    <w:abstractNumId w:val="2"/>
  </w:num>
  <w:num w:numId="31" w16cid:durableId="1760370217">
    <w:abstractNumId w:val="4"/>
  </w:num>
  <w:num w:numId="32" w16cid:durableId="1385449112">
    <w:abstractNumId w:val="21"/>
  </w:num>
  <w:num w:numId="33" w16cid:durableId="1109083185">
    <w:abstractNumId w:val="20"/>
  </w:num>
  <w:num w:numId="34" w16cid:durableId="24989788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80"/>
    <w:rsid w:val="00000475"/>
    <w:rsid w:val="000004CB"/>
    <w:rsid w:val="00000969"/>
    <w:rsid w:val="00002E0C"/>
    <w:rsid w:val="000079D8"/>
    <w:rsid w:val="000118EB"/>
    <w:rsid w:val="0001683F"/>
    <w:rsid w:val="00020DAC"/>
    <w:rsid w:val="000210D9"/>
    <w:rsid w:val="00021EC2"/>
    <w:rsid w:val="00022BF0"/>
    <w:rsid w:val="0002578A"/>
    <w:rsid w:val="00030DA1"/>
    <w:rsid w:val="00035288"/>
    <w:rsid w:val="00035326"/>
    <w:rsid w:val="00037CBB"/>
    <w:rsid w:val="00042073"/>
    <w:rsid w:val="000425B8"/>
    <w:rsid w:val="00050E44"/>
    <w:rsid w:val="00052052"/>
    <w:rsid w:val="00055177"/>
    <w:rsid w:val="00056B40"/>
    <w:rsid w:val="000608BC"/>
    <w:rsid w:val="00061E7D"/>
    <w:rsid w:val="00064A10"/>
    <w:rsid w:val="00065781"/>
    <w:rsid w:val="00066DD0"/>
    <w:rsid w:val="00067C46"/>
    <w:rsid w:val="00070533"/>
    <w:rsid w:val="00071232"/>
    <w:rsid w:val="000724D6"/>
    <w:rsid w:val="00080B25"/>
    <w:rsid w:val="000822C5"/>
    <w:rsid w:val="00086189"/>
    <w:rsid w:val="00096CC9"/>
    <w:rsid w:val="000A0223"/>
    <w:rsid w:val="000A230C"/>
    <w:rsid w:val="000A3D9F"/>
    <w:rsid w:val="000A63F8"/>
    <w:rsid w:val="000B42FB"/>
    <w:rsid w:val="000B5CD3"/>
    <w:rsid w:val="000C74F0"/>
    <w:rsid w:val="000D0B74"/>
    <w:rsid w:val="000D3373"/>
    <w:rsid w:val="000D38C4"/>
    <w:rsid w:val="000D39C7"/>
    <w:rsid w:val="000E2EFC"/>
    <w:rsid w:val="000E77F0"/>
    <w:rsid w:val="000F12CE"/>
    <w:rsid w:val="000F4B87"/>
    <w:rsid w:val="0010077B"/>
    <w:rsid w:val="0010326C"/>
    <w:rsid w:val="0010393F"/>
    <w:rsid w:val="00107C93"/>
    <w:rsid w:val="00115FF8"/>
    <w:rsid w:val="00116618"/>
    <w:rsid w:val="0012225D"/>
    <w:rsid w:val="0012277F"/>
    <w:rsid w:val="00130369"/>
    <w:rsid w:val="001315D0"/>
    <w:rsid w:val="00132624"/>
    <w:rsid w:val="001435C1"/>
    <w:rsid w:val="001448AC"/>
    <w:rsid w:val="0014566E"/>
    <w:rsid w:val="001477F1"/>
    <w:rsid w:val="00147973"/>
    <w:rsid w:val="001544EF"/>
    <w:rsid w:val="00154AE4"/>
    <w:rsid w:val="00156414"/>
    <w:rsid w:val="00160478"/>
    <w:rsid w:val="00163DEA"/>
    <w:rsid w:val="00164658"/>
    <w:rsid w:val="001672B0"/>
    <w:rsid w:val="001803F6"/>
    <w:rsid w:val="001809A1"/>
    <w:rsid w:val="00181FB6"/>
    <w:rsid w:val="00182244"/>
    <w:rsid w:val="00182DC9"/>
    <w:rsid w:val="00194236"/>
    <w:rsid w:val="00197210"/>
    <w:rsid w:val="001A21DA"/>
    <w:rsid w:val="001A5757"/>
    <w:rsid w:val="001B10EB"/>
    <w:rsid w:val="001B2E9C"/>
    <w:rsid w:val="001B6978"/>
    <w:rsid w:val="001B7BA1"/>
    <w:rsid w:val="001C79E1"/>
    <w:rsid w:val="001D2989"/>
    <w:rsid w:val="001D56B4"/>
    <w:rsid w:val="001D5DBE"/>
    <w:rsid w:val="001D5E08"/>
    <w:rsid w:val="001D67D0"/>
    <w:rsid w:val="001E7C11"/>
    <w:rsid w:val="001F0B52"/>
    <w:rsid w:val="001F2EB8"/>
    <w:rsid w:val="001F3510"/>
    <w:rsid w:val="001F4E1A"/>
    <w:rsid w:val="001F6953"/>
    <w:rsid w:val="00202459"/>
    <w:rsid w:val="00202B8C"/>
    <w:rsid w:val="00204AEB"/>
    <w:rsid w:val="00210235"/>
    <w:rsid w:val="00211A93"/>
    <w:rsid w:val="00211F5F"/>
    <w:rsid w:val="002130CD"/>
    <w:rsid w:val="0021542E"/>
    <w:rsid w:val="00215E91"/>
    <w:rsid w:val="00215EF2"/>
    <w:rsid w:val="00217DC9"/>
    <w:rsid w:val="002203AA"/>
    <w:rsid w:val="0022143B"/>
    <w:rsid w:val="00223F4D"/>
    <w:rsid w:val="00227A52"/>
    <w:rsid w:val="00231790"/>
    <w:rsid w:val="00231CE7"/>
    <w:rsid w:val="0023584A"/>
    <w:rsid w:val="0025164B"/>
    <w:rsid w:val="00251898"/>
    <w:rsid w:val="00253374"/>
    <w:rsid w:val="002539D6"/>
    <w:rsid w:val="00253AB6"/>
    <w:rsid w:val="00254735"/>
    <w:rsid w:val="00254971"/>
    <w:rsid w:val="00254AE2"/>
    <w:rsid w:val="002612BD"/>
    <w:rsid w:val="00262076"/>
    <w:rsid w:val="00263C07"/>
    <w:rsid w:val="002724DB"/>
    <w:rsid w:val="00274B43"/>
    <w:rsid w:val="00274E2A"/>
    <w:rsid w:val="00280285"/>
    <w:rsid w:val="00281587"/>
    <w:rsid w:val="00282BFD"/>
    <w:rsid w:val="00284E58"/>
    <w:rsid w:val="00291ADB"/>
    <w:rsid w:val="0029201F"/>
    <w:rsid w:val="002A1EE9"/>
    <w:rsid w:val="002A278D"/>
    <w:rsid w:val="002A739D"/>
    <w:rsid w:val="002B1310"/>
    <w:rsid w:val="002B77A9"/>
    <w:rsid w:val="002C0DA5"/>
    <w:rsid w:val="002C24D3"/>
    <w:rsid w:val="002C363F"/>
    <w:rsid w:val="002C418E"/>
    <w:rsid w:val="002C604D"/>
    <w:rsid w:val="002C63A5"/>
    <w:rsid w:val="002D0065"/>
    <w:rsid w:val="002D0B38"/>
    <w:rsid w:val="002D1CE0"/>
    <w:rsid w:val="002D21FD"/>
    <w:rsid w:val="002D2D54"/>
    <w:rsid w:val="002D2EF3"/>
    <w:rsid w:val="002D5CAA"/>
    <w:rsid w:val="002D714B"/>
    <w:rsid w:val="002D7B20"/>
    <w:rsid w:val="002E23CC"/>
    <w:rsid w:val="002E5FEB"/>
    <w:rsid w:val="002E6549"/>
    <w:rsid w:val="002F0AFB"/>
    <w:rsid w:val="002F30BF"/>
    <w:rsid w:val="002F68CC"/>
    <w:rsid w:val="00301216"/>
    <w:rsid w:val="003024B4"/>
    <w:rsid w:val="0030366C"/>
    <w:rsid w:val="00307BBE"/>
    <w:rsid w:val="0031046B"/>
    <w:rsid w:val="00311695"/>
    <w:rsid w:val="003128FF"/>
    <w:rsid w:val="00313861"/>
    <w:rsid w:val="003149AE"/>
    <w:rsid w:val="00321871"/>
    <w:rsid w:val="0032308C"/>
    <w:rsid w:val="00324E10"/>
    <w:rsid w:val="0032640F"/>
    <w:rsid w:val="003328F0"/>
    <w:rsid w:val="00335EB9"/>
    <w:rsid w:val="00336564"/>
    <w:rsid w:val="00337021"/>
    <w:rsid w:val="00337C47"/>
    <w:rsid w:val="00340560"/>
    <w:rsid w:val="00342F55"/>
    <w:rsid w:val="00344510"/>
    <w:rsid w:val="00344BBB"/>
    <w:rsid w:val="00344FEC"/>
    <w:rsid w:val="00347EAF"/>
    <w:rsid w:val="003504EE"/>
    <w:rsid w:val="00350C7B"/>
    <w:rsid w:val="00357E80"/>
    <w:rsid w:val="0036016F"/>
    <w:rsid w:val="0036122E"/>
    <w:rsid w:val="0036215F"/>
    <w:rsid w:val="00364A83"/>
    <w:rsid w:val="003700A3"/>
    <w:rsid w:val="00370824"/>
    <w:rsid w:val="003709D5"/>
    <w:rsid w:val="00371E56"/>
    <w:rsid w:val="003761BC"/>
    <w:rsid w:val="0037774F"/>
    <w:rsid w:val="00382030"/>
    <w:rsid w:val="003835E9"/>
    <w:rsid w:val="00390DE1"/>
    <w:rsid w:val="00391E99"/>
    <w:rsid w:val="0039569C"/>
    <w:rsid w:val="003A128C"/>
    <w:rsid w:val="003A2F05"/>
    <w:rsid w:val="003B43D1"/>
    <w:rsid w:val="003B4C76"/>
    <w:rsid w:val="003C4D44"/>
    <w:rsid w:val="003C6C56"/>
    <w:rsid w:val="003D0DB1"/>
    <w:rsid w:val="003D5156"/>
    <w:rsid w:val="003E5B96"/>
    <w:rsid w:val="003E70C9"/>
    <w:rsid w:val="003F0300"/>
    <w:rsid w:val="003F0E90"/>
    <w:rsid w:val="00400019"/>
    <w:rsid w:val="00403607"/>
    <w:rsid w:val="00404641"/>
    <w:rsid w:val="004124BB"/>
    <w:rsid w:val="00412D7E"/>
    <w:rsid w:val="00414722"/>
    <w:rsid w:val="00416939"/>
    <w:rsid w:val="00417607"/>
    <w:rsid w:val="00421C46"/>
    <w:rsid w:val="00425376"/>
    <w:rsid w:val="00427410"/>
    <w:rsid w:val="00430EF8"/>
    <w:rsid w:val="00430F88"/>
    <w:rsid w:val="00431949"/>
    <w:rsid w:val="00435668"/>
    <w:rsid w:val="004377E5"/>
    <w:rsid w:val="00437CEF"/>
    <w:rsid w:val="00440BC4"/>
    <w:rsid w:val="00441392"/>
    <w:rsid w:val="00441A59"/>
    <w:rsid w:val="0044371E"/>
    <w:rsid w:val="00443D05"/>
    <w:rsid w:val="004461B8"/>
    <w:rsid w:val="0045032B"/>
    <w:rsid w:val="004519EF"/>
    <w:rsid w:val="00451F4F"/>
    <w:rsid w:val="00453328"/>
    <w:rsid w:val="0046065F"/>
    <w:rsid w:val="004610F4"/>
    <w:rsid w:val="00461585"/>
    <w:rsid w:val="004633DA"/>
    <w:rsid w:val="00465B4C"/>
    <w:rsid w:val="00466ACC"/>
    <w:rsid w:val="00467B00"/>
    <w:rsid w:val="00473851"/>
    <w:rsid w:val="00481FBD"/>
    <w:rsid w:val="00482ABF"/>
    <w:rsid w:val="00482C21"/>
    <w:rsid w:val="0048490F"/>
    <w:rsid w:val="004858CD"/>
    <w:rsid w:val="00493BC9"/>
    <w:rsid w:val="0049662F"/>
    <w:rsid w:val="0049676A"/>
    <w:rsid w:val="004A236C"/>
    <w:rsid w:val="004A43EC"/>
    <w:rsid w:val="004A4ACE"/>
    <w:rsid w:val="004A714C"/>
    <w:rsid w:val="004A7538"/>
    <w:rsid w:val="004B0564"/>
    <w:rsid w:val="004B0E88"/>
    <w:rsid w:val="004C05A7"/>
    <w:rsid w:val="004C0601"/>
    <w:rsid w:val="004C0686"/>
    <w:rsid w:val="004C2FE4"/>
    <w:rsid w:val="004C34D7"/>
    <w:rsid w:val="004C396C"/>
    <w:rsid w:val="004C6018"/>
    <w:rsid w:val="004C67F8"/>
    <w:rsid w:val="004D0ADC"/>
    <w:rsid w:val="004D11E7"/>
    <w:rsid w:val="004D1B69"/>
    <w:rsid w:val="004D4031"/>
    <w:rsid w:val="004E7912"/>
    <w:rsid w:val="004F13D9"/>
    <w:rsid w:val="004F1427"/>
    <w:rsid w:val="004F335D"/>
    <w:rsid w:val="004F5695"/>
    <w:rsid w:val="004F5BA4"/>
    <w:rsid w:val="004F6383"/>
    <w:rsid w:val="004F640D"/>
    <w:rsid w:val="004F6AA6"/>
    <w:rsid w:val="004F794F"/>
    <w:rsid w:val="00500ECF"/>
    <w:rsid w:val="00505C56"/>
    <w:rsid w:val="00506ABB"/>
    <w:rsid w:val="005115C7"/>
    <w:rsid w:val="0051170A"/>
    <w:rsid w:val="0051180F"/>
    <w:rsid w:val="00511A0E"/>
    <w:rsid w:val="00512461"/>
    <w:rsid w:val="00512A2E"/>
    <w:rsid w:val="00517D0B"/>
    <w:rsid w:val="005208EA"/>
    <w:rsid w:val="00521403"/>
    <w:rsid w:val="00523518"/>
    <w:rsid w:val="00524DF7"/>
    <w:rsid w:val="005277BE"/>
    <w:rsid w:val="00530D02"/>
    <w:rsid w:val="0053544E"/>
    <w:rsid w:val="00544A27"/>
    <w:rsid w:val="00546E34"/>
    <w:rsid w:val="00555E03"/>
    <w:rsid w:val="00555E15"/>
    <w:rsid w:val="00556533"/>
    <w:rsid w:val="00562291"/>
    <w:rsid w:val="00566F8A"/>
    <w:rsid w:val="00567600"/>
    <w:rsid w:val="0057317E"/>
    <w:rsid w:val="00580B45"/>
    <w:rsid w:val="00581AFE"/>
    <w:rsid w:val="00587C45"/>
    <w:rsid w:val="005924A0"/>
    <w:rsid w:val="005953D0"/>
    <w:rsid w:val="005968E3"/>
    <w:rsid w:val="005971E2"/>
    <w:rsid w:val="005A4883"/>
    <w:rsid w:val="005B368E"/>
    <w:rsid w:val="005B4D5A"/>
    <w:rsid w:val="005B5435"/>
    <w:rsid w:val="005B646D"/>
    <w:rsid w:val="005B76D6"/>
    <w:rsid w:val="005C04F9"/>
    <w:rsid w:val="005C2382"/>
    <w:rsid w:val="005C2446"/>
    <w:rsid w:val="005C5D37"/>
    <w:rsid w:val="005D0000"/>
    <w:rsid w:val="005D4E81"/>
    <w:rsid w:val="005D5D45"/>
    <w:rsid w:val="005D62CE"/>
    <w:rsid w:val="005E1CFF"/>
    <w:rsid w:val="005E1DCC"/>
    <w:rsid w:val="005F02DC"/>
    <w:rsid w:val="005F0D56"/>
    <w:rsid w:val="005F27AC"/>
    <w:rsid w:val="005F3E56"/>
    <w:rsid w:val="005F6430"/>
    <w:rsid w:val="006045AF"/>
    <w:rsid w:val="006059CA"/>
    <w:rsid w:val="00610A73"/>
    <w:rsid w:val="00614A19"/>
    <w:rsid w:val="00616334"/>
    <w:rsid w:val="00626F9C"/>
    <w:rsid w:val="00633854"/>
    <w:rsid w:val="0063777C"/>
    <w:rsid w:val="006378B2"/>
    <w:rsid w:val="00642F6E"/>
    <w:rsid w:val="00647B08"/>
    <w:rsid w:val="006542ED"/>
    <w:rsid w:val="006633A0"/>
    <w:rsid w:val="0066471C"/>
    <w:rsid w:val="00665F0C"/>
    <w:rsid w:val="00667892"/>
    <w:rsid w:val="00670503"/>
    <w:rsid w:val="0067117E"/>
    <w:rsid w:val="00671C9A"/>
    <w:rsid w:val="00672E9F"/>
    <w:rsid w:val="00677A98"/>
    <w:rsid w:val="006820F1"/>
    <w:rsid w:val="00682831"/>
    <w:rsid w:val="00685A76"/>
    <w:rsid w:val="0069487B"/>
    <w:rsid w:val="00695707"/>
    <w:rsid w:val="00696333"/>
    <w:rsid w:val="006A0ADD"/>
    <w:rsid w:val="006A5374"/>
    <w:rsid w:val="006A61C6"/>
    <w:rsid w:val="006B490A"/>
    <w:rsid w:val="006B566B"/>
    <w:rsid w:val="006B6A23"/>
    <w:rsid w:val="006B6F64"/>
    <w:rsid w:val="006B7DE7"/>
    <w:rsid w:val="006C3E84"/>
    <w:rsid w:val="006C5C85"/>
    <w:rsid w:val="006D6819"/>
    <w:rsid w:val="006E068A"/>
    <w:rsid w:val="006E1B9E"/>
    <w:rsid w:val="006E1D02"/>
    <w:rsid w:val="006E1E4D"/>
    <w:rsid w:val="006F12AE"/>
    <w:rsid w:val="006F7242"/>
    <w:rsid w:val="00713046"/>
    <w:rsid w:val="00713555"/>
    <w:rsid w:val="007138AB"/>
    <w:rsid w:val="00713EB2"/>
    <w:rsid w:val="00714D8D"/>
    <w:rsid w:val="007169EC"/>
    <w:rsid w:val="0072106D"/>
    <w:rsid w:val="00722800"/>
    <w:rsid w:val="0072449A"/>
    <w:rsid w:val="0072684E"/>
    <w:rsid w:val="00730718"/>
    <w:rsid w:val="00730F5E"/>
    <w:rsid w:val="00734AA5"/>
    <w:rsid w:val="00736759"/>
    <w:rsid w:val="00740059"/>
    <w:rsid w:val="00740A79"/>
    <w:rsid w:val="007435BA"/>
    <w:rsid w:val="0074497B"/>
    <w:rsid w:val="00745202"/>
    <w:rsid w:val="007457C4"/>
    <w:rsid w:val="0074617A"/>
    <w:rsid w:val="0074660A"/>
    <w:rsid w:val="00747B1D"/>
    <w:rsid w:val="007504E1"/>
    <w:rsid w:val="00754F4B"/>
    <w:rsid w:val="00757F13"/>
    <w:rsid w:val="00764795"/>
    <w:rsid w:val="00765859"/>
    <w:rsid w:val="00766C83"/>
    <w:rsid w:val="007670F5"/>
    <w:rsid w:val="00767B1C"/>
    <w:rsid w:val="00771086"/>
    <w:rsid w:val="00771C69"/>
    <w:rsid w:val="0077284A"/>
    <w:rsid w:val="00777BB2"/>
    <w:rsid w:val="007862AD"/>
    <w:rsid w:val="007866B7"/>
    <w:rsid w:val="00786F5E"/>
    <w:rsid w:val="007A67E1"/>
    <w:rsid w:val="007B2B1B"/>
    <w:rsid w:val="007B46E6"/>
    <w:rsid w:val="007B4F79"/>
    <w:rsid w:val="007C38CC"/>
    <w:rsid w:val="007C5BD4"/>
    <w:rsid w:val="007C6A2B"/>
    <w:rsid w:val="007D0899"/>
    <w:rsid w:val="007D0E00"/>
    <w:rsid w:val="007D2033"/>
    <w:rsid w:val="007D3064"/>
    <w:rsid w:val="007D410D"/>
    <w:rsid w:val="007D5F71"/>
    <w:rsid w:val="007E172F"/>
    <w:rsid w:val="007E62A3"/>
    <w:rsid w:val="007F3DDC"/>
    <w:rsid w:val="007F50FB"/>
    <w:rsid w:val="007F56FA"/>
    <w:rsid w:val="007F5F42"/>
    <w:rsid w:val="007F7B16"/>
    <w:rsid w:val="007F7F42"/>
    <w:rsid w:val="00800AC7"/>
    <w:rsid w:val="008048C7"/>
    <w:rsid w:val="00807478"/>
    <w:rsid w:val="0080752F"/>
    <w:rsid w:val="00810089"/>
    <w:rsid w:val="0081621D"/>
    <w:rsid w:val="0081756C"/>
    <w:rsid w:val="00822839"/>
    <w:rsid w:val="00823021"/>
    <w:rsid w:val="00824087"/>
    <w:rsid w:val="00824211"/>
    <w:rsid w:val="0082654F"/>
    <w:rsid w:val="008271E7"/>
    <w:rsid w:val="00827EDB"/>
    <w:rsid w:val="00831AAA"/>
    <w:rsid w:val="00831B50"/>
    <w:rsid w:val="0083275B"/>
    <w:rsid w:val="008361E2"/>
    <w:rsid w:val="008440C7"/>
    <w:rsid w:val="00844D8A"/>
    <w:rsid w:val="008511A0"/>
    <w:rsid w:val="00851AD6"/>
    <w:rsid w:val="008604E2"/>
    <w:rsid w:val="008673D5"/>
    <w:rsid w:val="00871B7E"/>
    <w:rsid w:val="00873608"/>
    <w:rsid w:val="008779F5"/>
    <w:rsid w:val="00880CDE"/>
    <w:rsid w:val="00880EC3"/>
    <w:rsid w:val="008862FD"/>
    <w:rsid w:val="008917F9"/>
    <w:rsid w:val="00892156"/>
    <w:rsid w:val="00894A3B"/>
    <w:rsid w:val="008A299F"/>
    <w:rsid w:val="008A42B0"/>
    <w:rsid w:val="008A50B7"/>
    <w:rsid w:val="008A5C40"/>
    <w:rsid w:val="008A5DB1"/>
    <w:rsid w:val="008A7DB7"/>
    <w:rsid w:val="008B112D"/>
    <w:rsid w:val="008B1CBC"/>
    <w:rsid w:val="008B2CE8"/>
    <w:rsid w:val="008B5F37"/>
    <w:rsid w:val="008C0A08"/>
    <w:rsid w:val="008C0B7E"/>
    <w:rsid w:val="008C0F9F"/>
    <w:rsid w:val="008C1EDB"/>
    <w:rsid w:val="008C30C7"/>
    <w:rsid w:val="008C433B"/>
    <w:rsid w:val="008C79DF"/>
    <w:rsid w:val="008D21D1"/>
    <w:rsid w:val="008D5909"/>
    <w:rsid w:val="008D5986"/>
    <w:rsid w:val="008D5A40"/>
    <w:rsid w:val="008D758F"/>
    <w:rsid w:val="008E26EA"/>
    <w:rsid w:val="008E2B6D"/>
    <w:rsid w:val="008E74FB"/>
    <w:rsid w:val="008F4E22"/>
    <w:rsid w:val="00900241"/>
    <w:rsid w:val="009100C4"/>
    <w:rsid w:val="0091032A"/>
    <w:rsid w:val="0091198D"/>
    <w:rsid w:val="00912148"/>
    <w:rsid w:val="009122A2"/>
    <w:rsid w:val="00912501"/>
    <w:rsid w:val="00915EC1"/>
    <w:rsid w:val="00922ECA"/>
    <w:rsid w:val="0092327E"/>
    <w:rsid w:val="0092495E"/>
    <w:rsid w:val="0093042B"/>
    <w:rsid w:val="00930C99"/>
    <w:rsid w:val="00931539"/>
    <w:rsid w:val="009321A0"/>
    <w:rsid w:val="00932F43"/>
    <w:rsid w:val="009345E2"/>
    <w:rsid w:val="00934B6D"/>
    <w:rsid w:val="009353D9"/>
    <w:rsid w:val="00935544"/>
    <w:rsid w:val="009409F1"/>
    <w:rsid w:val="00940D24"/>
    <w:rsid w:val="00942804"/>
    <w:rsid w:val="00944593"/>
    <w:rsid w:val="009459FB"/>
    <w:rsid w:val="00950739"/>
    <w:rsid w:val="00951AC5"/>
    <w:rsid w:val="00953EC2"/>
    <w:rsid w:val="00954346"/>
    <w:rsid w:val="00956F58"/>
    <w:rsid w:val="00970FA1"/>
    <w:rsid w:val="00982CC5"/>
    <w:rsid w:val="009871B6"/>
    <w:rsid w:val="00987A44"/>
    <w:rsid w:val="009920C3"/>
    <w:rsid w:val="00995452"/>
    <w:rsid w:val="00995893"/>
    <w:rsid w:val="00996CAC"/>
    <w:rsid w:val="009A2035"/>
    <w:rsid w:val="009A38D0"/>
    <w:rsid w:val="009A38DE"/>
    <w:rsid w:val="009A41FD"/>
    <w:rsid w:val="009A4946"/>
    <w:rsid w:val="009B1D13"/>
    <w:rsid w:val="009B435A"/>
    <w:rsid w:val="009B7362"/>
    <w:rsid w:val="009B777B"/>
    <w:rsid w:val="009C0865"/>
    <w:rsid w:val="009C23D7"/>
    <w:rsid w:val="009C4D50"/>
    <w:rsid w:val="009D22F9"/>
    <w:rsid w:val="009D3A9F"/>
    <w:rsid w:val="009E1307"/>
    <w:rsid w:val="009E13D3"/>
    <w:rsid w:val="009E212D"/>
    <w:rsid w:val="009E3B6C"/>
    <w:rsid w:val="009E3BBC"/>
    <w:rsid w:val="009E3D06"/>
    <w:rsid w:val="009E469F"/>
    <w:rsid w:val="009E4E45"/>
    <w:rsid w:val="009E4E53"/>
    <w:rsid w:val="009E6BF8"/>
    <w:rsid w:val="009F1643"/>
    <w:rsid w:val="009F45D9"/>
    <w:rsid w:val="00A00ADD"/>
    <w:rsid w:val="00A0236B"/>
    <w:rsid w:val="00A05013"/>
    <w:rsid w:val="00A07306"/>
    <w:rsid w:val="00A17156"/>
    <w:rsid w:val="00A179C6"/>
    <w:rsid w:val="00A21EAF"/>
    <w:rsid w:val="00A26767"/>
    <w:rsid w:val="00A267AA"/>
    <w:rsid w:val="00A3440C"/>
    <w:rsid w:val="00A36AC7"/>
    <w:rsid w:val="00A40790"/>
    <w:rsid w:val="00A426E6"/>
    <w:rsid w:val="00A43A8D"/>
    <w:rsid w:val="00A43EB6"/>
    <w:rsid w:val="00A44696"/>
    <w:rsid w:val="00A44EB6"/>
    <w:rsid w:val="00A45BC1"/>
    <w:rsid w:val="00A502BA"/>
    <w:rsid w:val="00A51A54"/>
    <w:rsid w:val="00A51AA1"/>
    <w:rsid w:val="00A53232"/>
    <w:rsid w:val="00A53552"/>
    <w:rsid w:val="00A53DA4"/>
    <w:rsid w:val="00A54174"/>
    <w:rsid w:val="00A548E7"/>
    <w:rsid w:val="00A55664"/>
    <w:rsid w:val="00A63D1E"/>
    <w:rsid w:val="00A6465E"/>
    <w:rsid w:val="00A70586"/>
    <w:rsid w:val="00A7175E"/>
    <w:rsid w:val="00A72D78"/>
    <w:rsid w:val="00A9064B"/>
    <w:rsid w:val="00A95222"/>
    <w:rsid w:val="00A97199"/>
    <w:rsid w:val="00A97B07"/>
    <w:rsid w:val="00AA1C68"/>
    <w:rsid w:val="00AA62CA"/>
    <w:rsid w:val="00AA7C90"/>
    <w:rsid w:val="00AB2739"/>
    <w:rsid w:val="00AB378E"/>
    <w:rsid w:val="00AB39CE"/>
    <w:rsid w:val="00AC1999"/>
    <w:rsid w:val="00AC1EA0"/>
    <w:rsid w:val="00AC3189"/>
    <w:rsid w:val="00AC4D95"/>
    <w:rsid w:val="00AD20E6"/>
    <w:rsid w:val="00AD2223"/>
    <w:rsid w:val="00AE7E1D"/>
    <w:rsid w:val="00AF2DF3"/>
    <w:rsid w:val="00AF3C09"/>
    <w:rsid w:val="00B0069A"/>
    <w:rsid w:val="00B03A9C"/>
    <w:rsid w:val="00B054D9"/>
    <w:rsid w:val="00B05D5A"/>
    <w:rsid w:val="00B10CA2"/>
    <w:rsid w:val="00B13BF9"/>
    <w:rsid w:val="00B13E30"/>
    <w:rsid w:val="00B14B80"/>
    <w:rsid w:val="00B20BB2"/>
    <w:rsid w:val="00B2196B"/>
    <w:rsid w:val="00B22BF2"/>
    <w:rsid w:val="00B2783C"/>
    <w:rsid w:val="00B319B6"/>
    <w:rsid w:val="00B33FAE"/>
    <w:rsid w:val="00B42283"/>
    <w:rsid w:val="00B46802"/>
    <w:rsid w:val="00B47A5A"/>
    <w:rsid w:val="00B5159E"/>
    <w:rsid w:val="00B52BDC"/>
    <w:rsid w:val="00B56080"/>
    <w:rsid w:val="00B577E2"/>
    <w:rsid w:val="00B57C9D"/>
    <w:rsid w:val="00B63E3B"/>
    <w:rsid w:val="00B64C7B"/>
    <w:rsid w:val="00B64D15"/>
    <w:rsid w:val="00B6660B"/>
    <w:rsid w:val="00B66FAB"/>
    <w:rsid w:val="00B7260D"/>
    <w:rsid w:val="00B75F5E"/>
    <w:rsid w:val="00B761BE"/>
    <w:rsid w:val="00B85747"/>
    <w:rsid w:val="00B85D20"/>
    <w:rsid w:val="00B90334"/>
    <w:rsid w:val="00B913E7"/>
    <w:rsid w:val="00B9366B"/>
    <w:rsid w:val="00B93E6D"/>
    <w:rsid w:val="00B93F15"/>
    <w:rsid w:val="00B948E8"/>
    <w:rsid w:val="00B97E9C"/>
    <w:rsid w:val="00BA2CEB"/>
    <w:rsid w:val="00BA3253"/>
    <w:rsid w:val="00BA3E95"/>
    <w:rsid w:val="00BA7C42"/>
    <w:rsid w:val="00BB0729"/>
    <w:rsid w:val="00BB1548"/>
    <w:rsid w:val="00BB1A22"/>
    <w:rsid w:val="00BB4AFC"/>
    <w:rsid w:val="00BC0BBF"/>
    <w:rsid w:val="00BC16D0"/>
    <w:rsid w:val="00BC16E8"/>
    <w:rsid w:val="00BC2024"/>
    <w:rsid w:val="00BC4FCC"/>
    <w:rsid w:val="00BC6629"/>
    <w:rsid w:val="00BD00D7"/>
    <w:rsid w:val="00BD3399"/>
    <w:rsid w:val="00BD35ED"/>
    <w:rsid w:val="00BD3871"/>
    <w:rsid w:val="00BE140D"/>
    <w:rsid w:val="00BE4EF2"/>
    <w:rsid w:val="00BF2AB5"/>
    <w:rsid w:val="00BF3945"/>
    <w:rsid w:val="00BF428C"/>
    <w:rsid w:val="00BF5954"/>
    <w:rsid w:val="00BF675E"/>
    <w:rsid w:val="00BF7431"/>
    <w:rsid w:val="00C00822"/>
    <w:rsid w:val="00C02177"/>
    <w:rsid w:val="00C04427"/>
    <w:rsid w:val="00C04606"/>
    <w:rsid w:val="00C04E86"/>
    <w:rsid w:val="00C11B39"/>
    <w:rsid w:val="00C125FC"/>
    <w:rsid w:val="00C12F24"/>
    <w:rsid w:val="00C1658E"/>
    <w:rsid w:val="00C16705"/>
    <w:rsid w:val="00C227BD"/>
    <w:rsid w:val="00C404EB"/>
    <w:rsid w:val="00C464A0"/>
    <w:rsid w:val="00C51126"/>
    <w:rsid w:val="00C519E6"/>
    <w:rsid w:val="00C5278D"/>
    <w:rsid w:val="00C568B2"/>
    <w:rsid w:val="00C5741A"/>
    <w:rsid w:val="00C609EA"/>
    <w:rsid w:val="00C610F8"/>
    <w:rsid w:val="00C64C76"/>
    <w:rsid w:val="00C72553"/>
    <w:rsid w:val="00C72965"/>
    <w:rsid w:val="00C72BDF"/>
    <w:rsid w:val="00C72F66"/>
    <w:rsid w:val="00C749F2"/>
    <w:rsid w:val="00C75520"/>
    <w:rsid w:val="00C7638C"/>
    <w:rsid w:val="00C84543"/>
    <w:rsid w:val="00C84F7B"/>
    <w:rsid w:val="00C8592D"/>
    <w:rsid w:val="00C860A2"/>
    <w:rsid w:val="00C868C3"/>
    <w:rsid w:val="00C926EC"/>
    <w:rsid w:val="00C92CA4"/>
    <w:rsid w:val="00C9325E"/>
    <w:rsid w:val="00C93F6E"/>
    <w:rsid w:val="00C962AC"/>
    <w:rsid w:val="00CA3921"/>
    <w:rsid w:val="00CB244F"/>
    <w:rsid w:val="00CB283E"/>
    <w:rsid w:val="00CB5C1F"/>
    <w:rsid w:val="00CB7280"/>
    <w:rsid w:val="00CB7873"/>
    <w:rsid w:val="00CC158F"/>
    <w:rsid w:val="00CC64BC"/>
    <w:rsid w:val="00CD0B9B"/>
    <w:rsid w:val="00CD17D9"/>
    <w:rsid w:val="00CD1ECA"/>
    <w:rsid w:val="00CD4F15"/>
    <w:rsid w:val="00CE4055"/>
    <w:rsid w:val="00CF1CBD"/>
    <w:rsid w:val="00CF228A"/>
    <w:rsid w:val="00CF6B04"/>
    <w:rsid w:val="00CF773C"/>
    <w:rsid w:val="00D04944"/>
    <w:rsid w:val="00D10614"/>
    <w:rsid w:val="00D16612"/>
    <w:rsid w:val="00D20794"/>
    <w:rsid w:val="00D21924"/>
    <w:rsid w:val="00D2342E"/>
    <w:rsid w:val="00D23BD5"/>
    <w:rsid w:val="00D23E75"/>
    <w:rsid w:val="00D25BE6"/>
    <w:rsid w:val="00D32D50"/>
    <w:rsid w:val="00D33232"/>
    <w:rsid w:val="00D36869"/>
    <w:rsid w:val="00D36B07"/>
    <w:rsid w:val="00D4415D"/>
    <w:rsid w:val="00D4694E"/>
    <w:rsid w:val="00D50ADD"/>
    <w:rsid w:val="00D50CCE"/>
    <w:rsid w:val="00D51626"/>
    <w:rsid w:val="00D52A3A"/>
    <w:rsid w:val="00D60A3D"/>
    <w:rsid w:val="00D63B17"/>
    <w:rsid w:val="00D64A6F"/>
    <w:rsid w:val="00D77704"/>
    <w:rsid w:val="00D7788F"/>
    <w:rsid w:val="00D77FAC"/>
    <w:rsid w:val="00D81C9E"/>
    <w:rsid w:val="00D86886"/>
    <w:rsid w:val="00D90380"/>
    <w:rsid w:val="00D93F97"/>
    <w:rsid w:val="00D96815"/>
    <w:rsid w:val="00DA3633"/>
    <w:rsid w:val="00DA44EC"/>
    <w:rsid w:val="00DB05D8"/>
    <w:rsid w:val="00DB4208"/>
    <w:rsid w:val="00DB4AC0"/>
    <w:rsid w:val="00DB51EC"/>
    <w:rsid w:val="00DB53C6"/>
    <w:rsid w:val="00DC00BA"/>
    <w:rsid w:val="00DC5298"/>
    <w:rsid w:val="00DD0696"/>
    <w:rsid w:val="00DD06D1"/>
    <w:rsid w:val="00DD0C64"/>
    <w:rsid w:val="00DD3451"/>
    <w:rsid w:val="00DD4FBE"/>
    <w:rsid w:val="00DE32CE"/>
    <w:rsid w:val="00DE6B9D"/>
    <w:rsid w:val="00DE7F4C"/>
    <w:rsid w:val="00DF62A4"/>
    <w:rsid w:val="00E048EC"/>
    <w:rsid w:val="00E05E8B"/>
    <w:rsid w:val="00E0756E"/>
    <w:rsid w:val="00E16EF3"/>
    <w:rsid w:val="00E17FD5"/>
    <w:rsid w:val="00E21B79"/>
    <w:rsid w:val="00E21DA8"/>
    <w:rsid w:val="00E222EB"/>
    <w:rsid w:val="00E2243A"/>
    <w:rsid w:val="00E27008"/>
    <w:rsid w:val="00E2701D"/>
    <w:rsid w:val="00E32EC9"/>
    <w:rsid w:val="00E33C0A"/>
    <w:rsid w:val="00E344B8"/>
    <w:rsid w:val="00E40512"/>
    <w:rsid w:val="00E40555"/>
    <w:rsid w:val="00E414CB"/>
    <w:rsid w:val="00E46654"/>
    <w:rsid w:val="00E50B9A"/>
    <w:rsid w:val="00E51C51"/>
    <w:rsid w:val="00E52226"/>
    <w:rsid w:val="00E55A43"/>
    <w:rsid w:val="00E61181"/>
    <w:rsid w:val="00E64270"/>
    <w:rsid w:val="00E64E95"/>
    <w:rsid w:val="00E6600A"/>
    <w:rsid w:val="00E6711B"/>
    <w:rsid w:val="00E71237"/>
    <w:rsid w:val="00E71944"/>
    <w:rsid w:val="00E72589"/>
    <w:rsid w:val="00E74534"/>
    <w:rsid w:val="00E74602"/>
    <w:rsid w:val="00E74731"/>
    <w:rsid w:val="00E8338D"/>
    <w:rsid w:val="00E861E3"/>
    <w:rsid w:val="00E86A7C"/>
    <w:rsid w:val="00E92E4A"/>
    <w:rsid w:val="00E93815"/>
    <w:rsid w:val="00E93E82"/>
    <w:rsid w:val="00E96EF3"/>
    <w:rsid w:val="00E975C1"/>
    <w:rsid w:val="00EA06E2"/>
    <w:rsid w:val="00EA3330"/>
    <w:rsid w:val="00EA4ED1"/>
    <w:rsid w:val="00EA58F3"/>
    <w:rsid w:val="00EB3A82"/>
    <w:rsid w:val="00EB6648"/>
    <w:rsid w:val="00EC0171"/>
    <w:rsid w:val="00EC2DE1"/>
    <w:rsid w:val="00EC304B"/>
    <w:rsid w:val="00EC39D1"/>
    <w:rsid w:val="00EC487F"/>
    <w:rsid w:val="00ED178D"/>
    <w:rsid w:val="00ED3AD6"/>
    <w:rsid w:val="00ED76EF"/>
    <w:rsid w:val="00ED7A7E"/>
    <w:rsid w:val="00EE21DC"/>
    <w:rsid w:val="00EE2B0A"/>
    <w:rsid w:val="00EE66B6"/>
    <w:rsid w:val="00EF2F31"/>
    <w:rsid w:val="00EF3430"/>
    <w:rsid w:val="00EF3E35"/>
    <w:rsid w:val="00EF5149"/>
    <w:rsid w:val="00EF735D"/>
    <w:rsid w:val="00EF78B2"/>
    <w:rsid w:val="00EF7A21"/>
    <w:rsid w:val="00F014BF"/>
    <w:rsid w:val="00F0317D"/>
    <w:rsid w:val="00F0690D"/>
    <w:rsid w:val="00F07797"/>
    <w:rsid w:val="00F07EF5"/>
    <w:rsid w:val="00F104D3"/>
    <w:rsid w:val="00F11DF6"/>
    <w:rsid w:val="00F13705"/>
    <w:rsid w:val="00F158FC"/>
    <w:rsid w:val="00F1663E"/>
    <w:rsid w:val="00F17230"/>
    <w:rsid w:val="00F1744C"/>
    <w:rsid w:val="00F21DB6"/>
    <w:rsid w:val="00F25574"/>
    <w:rsid w:val="00F3218B"/>
    <w:rsid w:val="00F371A0"/>
    <w:rsid w:val="00F440AA"/>
    <w:rsid w:val="00F44201"/>
    <w:rsid w:val="00F467E9"/>
    <w:rsid w:val="00F46FCC"/>
    <w:rsid w:val="00F51676"/>
    <w:rsid w:val="00F55101"/>
    <w:rsid w:val="00F56DA7"/>
    <w:rsid w:val="00F60A50"/>
    <w:rsid w:val="00F62F63"/>
    <w:rsid w:val="00F66AA4"/>
    <w:rsid w:val="00F70765"/>
    <w:rsid w:val="00F71A65"/>
    <w:rsid w:val="00F74798"/>
    <w:rsid w:val="00F74CC7"/>
    <w:rsid w:val="00F77EAB"/>
    <w:rsid w:val="00F84AE5"/>
    <w:rsid w:val="00F84B0B"/>
    <w:rsid w:val="00F8554A"/>
    <w:rsid w:val="00F855EA"/>
    <w:rsid w:val="00F940B0"/>
    <w:rsid w:val="00F94729"/>
    <w:rsid w:val="00F975CE"/>
    <w:rsid w:val="00F97973"/>
    <w:rsid w:val="00FA2DF0"/>
    <w:rsid w:val="00FB13B6"/>
    <w:rsid w:val="00FB1711"/>
    <w:rsid w:val="00FC320F"/>
    <w:rsid w:val="00FC6574"/>
    <w:rsid w:val="00FC6F27"/>
    <w:rsid w:val="00FD22AC"/>
    <w:rsid w:val="00FD2496"/>
    <w:rsid w:val="00FD3DCE"/>
    <w:rsid w:val="00FD42A2"/>
    <w:rsid w:val="00FD4EB5"/>
    <w:rsid w:val="00FD6E34"/>
    <w:rsid w:val="00FE1F73"/>
    <w:rsid w:val="00FE4A9A"/>
    <w:rsid w:val="00FE67C4"/>
    <w:rsid w:val="00FF3E2C"/>
    <w:rsid w:val="00FF5DAD"/>
    <w:rsid w:val="00FF6FB8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C3FCA"/>
  <w15:docId w15:val="{CF8585BA-18BC-4A02-88DC-E88AFC7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F43"/>
    <w:pPr>
      <w:spacing w:after="120" w:line="259" w:lineRule="auto"/>
      <w:ind w:firstLine="288"/>
      <w:contextualSpacing/>
      <w:jc w:val="both"/>
    </w:pPr>
    <w:rPr>
      <w:color w:val="091E42"/>
    </w:rPr>
  </w:style>
  <w:style w:type="paragraph" w:styleId="1">
    <w:name w:val="heading 1"/>
    <w:basedOn w:val="a"/>
    <w:next w:val="a"/>
    <w:link w:val="10"/>
    <w:uiPriority w:val="1"/>
    <w:qFormat/>
    <w:rsid w:val="002130CD"/>
    <w:pPr>
      <w:keepNext/>
      <w:keepLines/>
      <w:numPr>
        <w:numId w:val="8"/>
      </w:numPr>
      <w:spacing w:before="240"/>
      <w:outlineLvl w:val="0"/>
    </w:pPr>
    <w:rPr>
      <w:rFonts w:ascii="Arial" w:eastAsia="Calibri" w:hAnsi="Arial" w:cs="Arial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740059"/>
    <w:pPr>
      <w:keepNext/>
      <w:keepLines/>
      <w:numPr>
        <w:ilvl w:val="1"/>
        <w:numId w:val="8"/>
      </w:numPr>
      <w:spacing w:before="120"/>
      <w:ind w:left="576"/>
      <w:outlineLvl w:val="1"/>
    </w:pPr>
    <w:rPr>
      <w:rFonts w:ascii="Arial" w:eastAsia="Calibri" w:hAnsi="Arial" w:cs="Arial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44201"/>
    <w:pPr>
      <w:keepNext/>
      <w:keepLines/>
      <w:numPr>
        <w:ilvl w:val="2"/>
        <w:numId w:val="8"/>
      </w:numPr>
      <w:outlineLvl w:val="2"/>
    </w:pPr>
    <w:rPr>
      <w:rFonts w:ascii="Arial" w:eastAsia="Calibri" w:hAnsi="Arial" w:cs="Arial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1"/>
    <w:unhideWhenUsed/>
    <w:qFormat/>
    <w:rsid w:val="00A95222"/>
    <w:pPr>
      <w:keepNext/>
      <w:keepLines/>
      <w:numPr>
        <w:ilvl w:val="3"/>
        <w:numId w:val="8"/>
      </w:numPr>
      <w:spacing w:after="0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5">
    <w:name w:val="heading 5"/>
    <w:basedOn w:val="a"/>
    <w:next w:val="a"/>
    <w:link w:val="50"/>
    <w:uiPriority w:val="1"/>
    <w:unhideWhenUsed/>
    <w:qFormat/>
    <w:pPr>
      <w:keepNext/>
      <w:keepLines/>
      <w:numPr>
        <w:ilvl w:val="4"/>
        <w:numId w:val="8"/>
      </w:numPr>
      <w:outlineLvl w:val="4"/>
    </w:pPr>
    <w:rPr>
      <w:rFonts w:ascii="Calibri" w:eastAsia="Calibri" w:hAnsi="Calibri" w:cs="Calibri"/>
      <w:color w:val="2F5496"/>
    </w:rPr>
  </w:style>
  <w:style w:type="paragraph" w:styleId="6">
    <w:name w:val="heading 6"/>
    <w:basedOn w:val="a"/>
    <w:next w:val="a"/>
    <w:link w:val="60"/>
    <w:uiPriority w:val="1"/>
    <w:unhideWhenUsed/>
    <w:qFormat/>
    <w:pPr>
      <w:keepNext/>
      <w:keepLines/>
      <w:numPr>
        <w:ilvl w:val="5"/>
        <w:numId w:val="8"/>
      </w:numPr>
      <w:outlineLvl w:val="5"/>
    </w:pPr>
    <w:rPr>
      <w:rFonts w:ascii="Calibri" w:eastAsia="Calibri" w:hAnsi="Calibri" w:cs="Calibri"/>
      <w:color w:val="1F3863"/>
    </w:rPr>
  </w:style>
  <w:style w:type="paragraph" w:styleId="7">
    <w:name w:val="heading 7"/>
    <w:basedOn w:val="a"/>
    <w:next w:val="a"/>
    <w:link w:val="70"/>
    <w:uiPriority w:val="1"/>
    <w:unhideWhenUsed/>
    <w:qFormat/>
    <w:rsid w:val="00E8338D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1"/>
    <w:unhideWhenUsed/>
    <w:qFormat/>
    <w:rsid w:val="00E8338D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1"/>
    <w:unhideWhenUsed/>
    <w:qFormat/>
    <w:rsid w:val="00E8338D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/>
    </w:pPr>
    <w:rPr>
      <w:rFonts w:ascii="Calibri" w:eastAsia="Calibri" w:hAnsi="Calibri" w:cs="Calibri"/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Pr>
      <w:sz w:val="20"/>
      <w:szCs w:val="20"/>
    </w:rPr>
  </w:style>
  <w:style w:type="character" w:styleId="a9">
    <w:name w:val="annotation reference"/>
    <w:basedOn w:val="a0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6886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6886"/>
    <w:rPr>
      <w:sz w:val="18"/>
      <w:szCs w:val="18"/>
    </w:rPr>
  </w:style>
  <w:style w:type="paragraph" w:styleId="ac">
    <w:name w:val="Normal (Web)"/>
    <w:basedOn w:val="a"/>
    <w:uiPriority w:val="99"/>
    <w:unhideWhenUsed/>
    <w:rsid w:val="005F3E56"/>
    <w:pPr>
      <w:spacing w:before="100" w:beforeAutospacing="1"/>
    </w:pPr>
  </w:style>
  <w:style w:type="paragraph" w:styleId="11">
    <w:name w:val="toc 1"/>
    <w:basedOn w:val="a"/>
    <w:next w:val="a"/>
    <w:autoRedefine/>
    <w:uiPriority w:val="39"/>
    <w:unhideWhenUsed/>
    <w:qFormat/>
    <w:rsid w:val="007138AB"/>
    <w:pPr>
      <w:tabs>
        <w:tab w:val="left" w:pos="480"/>
        <w:tab w:val="right" w:pos="10190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7138AB"/>
    <w:pPr>
      <w:tabs>
        <w:tab w:val="left" w:pos="880"/>
        <w:tab w:val="right" w:pos="10190"/>
      </w:tabs>
      <w:ind w:left="240"/>
    </w:pPr>
  </w:style>
  <w:style w:type="paragraph" w:styleId="31">
    <w:name w:val="toc 3"/>
    <w:basedOn w:val="a"/>
    <w:next w:val="a"/>
    <w:autoRedefine/>
    <w:uiPriority w:val="39"/>
    <w:unhideWhenUsed/>
    <w:qFormat/>
    <w:rsid w:val="009100C4"/>
    <w:pPr>
      <w:ind w:left="480"/>
    </w:pPr>
  </w:style>
  <w:style w:type="character" w:styleId="ad">
    <w:name w:val="Hyperlink"/>
    <w:basedOn w:val="a0"/>
    <w:uiPriority w:val="99"/>
    <w:unhideWhenUsed/>
    <w:rsid w:val="009100C4"/>
    <w:rPr>
      <w:color w:val="0000FF" w:themeColor="hyperlink"/>
      <w:u w:val="single"/>
    </w:rPr>
  </w:style>
  <w:style w:type="table" w:styleId="ae">
    <w:name w:val="Table Grid"/>
    <w:basedOn w:val="a1"/>
    <w:rsid w:val="0093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30D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0DA1"/>
  </w:style>
  <w:style w:type="paragraph" w:styleId="af1">
    <w:name w:val="footer"/>
    <w:basedOn w:val="a"/>
    <w:link w:val="af2"/>
    <w:uiPriority w:val="99"/>
    <w:unhideWhenUsed/>
    <w:rsid w:val="00030D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30DA1"/>
  </w:style>
  <w:style w:type="paragraph" w:styleId="af3">
    <w:name w:val="List Paragraph"/>
    <w:basedOn w:val="a"/>
    <w:uiPriority w:val="1"/>
    <w:qFormat/>
    <w:rsid w:val="005A4883"/>
    <w:pPr>
      <w:ind w:left="720"/>
    </w:pPr>
  </w:style>
  <w:style w:type="character" w:customStyle="1" w:styleId="inline-comment-marker">
    <w:name w:val="inline-comment-marker"/>
    <w:basedOn w:val="a0"/>
    <w:rsid w:val="00C519E6"/>
  </w:style>
  <w:style w:type="character" w:customStyle="1" w:styleId="12">
    <w:name w:val="Неразрешенное упоминание1"/>
    <w:basedOn w:val="a0"/>
    <w:uiPriority w:val="99"/>
    <w:semiHidden/>
    <w:unhideWhenUsed/>
    <w:rsid w:val="00E222EB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E222EB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1"/>
    <w:rsid w:val="00E833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1"/>
    <w:rsid w:val="00E833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1"/>
    <w:rsid w:val="00E83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annotation subject"/>
    <w:basedOn w:val="a7"/>
    <w:next w:val="a7"/>
    <w:link w:val="af6"/>
    <w:semiHidden/>
    <w:unhideWhenUsed/>
    <w:rsid w:val="00C93F6E"/>
    <w:rPr>
      <w:b/>
      <w:bCs/>
    </w:rPr>
  </w:style>
  <w:style w:type="character" w:customStyle="1" w:styleId="af6">
    <w:name w:val="Тема примечания Знак"/>
    <w:basedOn w:val="a8"/>
    <w:link w:val="af5"/>
    <w:semiHidden/>
    <w:rsid w:val="00C93F6E"/>
    <w:rPr>
      <w:b/>
      <w:bCs/>
      <w:sz w:val="20"/>
      <w:szCs w:val="20"/>
    </w:rPr>
  </w:style>
  <w:style w:type="paragraph" w:styleId="af7">
    <w:name w:val="caption"/>
    <w:basedOn w:val="a"/>
    <w:next w:val="a"/>
    <w:unhideWhenUsed/>
    <w:qFormat/>
    <w:rsid w:val="007C38CC"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722800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2800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722800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72280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722800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722800"/>
    <w:rPr>
      <w:vertAlign w:val="superscript"/>
    </w:rPr>
  </w:style>
  <w:style w:type="paragraph" w:styleId="afe">
    <w:name w:val="Revision"/>
    <w:hidden/>
    <w:semiHidden/>
    <w:rsid w:val="00AE7E1D"/>
  </w:style>
  <w:style w:type="table" w:customStyle="1" w:styleId="ScrollTableNormal">
    <w:name w:val="Scroll Table Normal"/>
    <w:basedOn w:val="a1"/>
    <w:uiPriority w:val="99"/>
    <w:qFormat/>
    <w:rsid w:val="0036016F"/>
    <w:rPr>
      <w:rFonts w:ascii="Arial" w:hAnsi="Arial"/>
      <w:sz w:val="20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paragraph" w:customStyle="1" w:styleId="TableParagraph">
    <w:name w:val="Table Paragraph"/>
    <w:basedOn w:val="a"/>
    <w:uiPriority w:val="1"/>
    <w:qFormat/>
    <w:rsid w:val="00642F6E"/>
    <w:pPr>
      <w:widowControl w:val="0"/>
      <w:ind w:firstLine="0"/>
    </w:pPr>
    <w:rPr>
      <w:rFonts w:ascii="Arial" w:eastAsiaTheme="minorHAnsi" w:hAnsi="Arial" w:cs="Arial"/>
      <w:sz w:val="20"/>
      <w:szCs w:val="16"/>
      <w:lang w:val="en-US" w:eastAsia="en-US"/>
    </w:rPr>
  </w:style>
  <w:style w:type="paragraph" w:styleId="aff">
    <w:name w:val="Body Text"/>
    <w:basedOn w:val="a"/>
    <w:link w:val="aff0"/>
    <w:uiPriority w:val="1"/>
    <w:qFormat/>
    <w:rsid w:val="005D62CE"/>
    <w:pPr>
      <w:widowControl w:val="0"/>
      <w:ind w:left="397"/>
    </w:pPr>
    <w:rPr>
      <w:rFonts w:ascii="Stem Text" w:eastAsia="Stem Text" w:hAnsi="Stem Text" w:cstheme="minorBidi"/>
      <w:sz w:val="18"/>
      <w:szCs w:val="18"/>
      <w:lang w:val="en-US" w:eastAsia="en-US"/>
    </w:rPr>
  </w:style>
  <w:style w:type="character" w:customStyle="1" w:styleId="aff0">
    <w:name w:val="Основной текст Знак"/>
    <w:basedOn w:val="a0"/>
    <w:link w:val="aff"/>
    <w:uiPriority w:val="1"/>
    <w:rsid w:val="005D62CE"/>
    <w:rPr>
      <w:rFonts w:ascii="Stem Text" w:eastAsia="Stem Text" w:hAnsi="Stem Text" w:cstheme="minorBidi"/>
      <w:sz w:val="18"/>
      <w:szCs w:val="18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740059"/>
    <w:rPr>
      <w:rFonts w:ascii="Arial" w:eastAsia="Calibri" w:hAnsi="Arial" w:cs="Arial"/>
      <w:color w:val="2F5496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2130CD"/>
    <w:rPr>
      <w:rFonts w:ascii="Arial" w:eastAsia="Calibri" w:hAnsi="Arial" w:cs="Arial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F44201"/>
    <w:rPr>
      <w:rFonts w:ascii="Arial" w:eastAsia="Calibri" w:hAnsi="Arial" w:cs="Arial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1"/>
    <w:rsid w:val="00A95222"/>
    <w:rPr>
      <w:rFonts w:ascii="Calibri" w:eastAsia="Calibri" w:hAnsi="Calibri" w:cs="Calibri"/>
      <w:i/>
      <w:color w:val="2F5496"/>
      <w:sz w:val="22"/>
      <w:szCs w:val="22"/>
    </w:rPr>
  </w:style>
  <w:style w:type="character" w:customStyle="1" w:styleId="50">
    <w:name w:val="Заголовок 5 Знак"/>
    <w:basedOn w:val="a0"/>
    <w:link w:val="5"/>
    <w:uiPriority w:val="1"/>
    <w:rsid w:val="00A63D1E"/>
    <w:rPr>
      <w:rFonts w:ascii="Calibri" w:eastAsia="Calibri" w:hAnsi="Calibri" w:cs="Calibri"/>
      <w:color w:val="2F5496"/>
    </w:rPr>
  </w:style>
  <w:style w:type="character" w:customStyle="1" w:styleId="60">
    <w:name w:val="Заголовок 6 Знак"/>
    <w:basedOn w:val="a0"/>
    <w:link w:val="6"/>
    <w:uiPriority w:val="1"/>
    <w:rsid w:val="00A63D1E"/>
    <w:rPr>
      <w:rFonts w:ascii="Calibri" w:eastAsia="Calibri" w:hAnsi="Calibri" w:cs="Calibri"/>
      <w:color w:val="1F3863"/>
    </w:rPr>
  </w:style>
  <w:style w:type="character" w:customStyle="1" w:styleId="a4">
    <w:name w:val="Заголовок Знак"/>
    <w:basedOn w:val="a0"/>
    <w:link w:val="a3"/>
    <w:rsid w:val="00A63D1E"/>
    <w:rPr>
      <w:rFonts w:ascii="Calibri" w:eastAsia="Calibri" w:hAnsi="Calibri" w:cs="Calibri"/>
      <w:b/>
      <w:sz w:val="72"/>
      <w:szCs w:val="72"/>
    </w:rPr>
  </w:style>
  <w:style w:type="character" w:styleId="aff1">
    <w:name w:val="page number"/>
    <w:basedOn w:val="a0"/>
    <w:rsid w:val="00A63D1E"/>
    <w:rPr>
      <w:rFonts w:ascii="Arial" w:hAnsi="Arial"/>
      <w:sz w:val="20"/>
    </w:rPr>
  </w:style>
  <w:style w:type="paragraph" w:styleId="41">
    <w:name w:val="toc 4"/>
    <w:basedOn w:val="a"/>
    <w:next w:val="a"/>
    <w:autoRedefine/>
    <w:uiPriority w:val="39"/>
    <w:qFormat/>
    <w:rsid w:val="00A63D1E"/>
    <w:pPr>
      <w:pBdr>
        <w:between w:val="double" w:sz="6" w:space="0" w:color="auto"/>
      </w:pBdr>
      <w:ind w:left="400"/>
    </w:pPr>
    <w:rPr>
      <w:rFonts w:ascii="Arial" w:hAnsi="Arial"/>
      <w:sz w:val="18"/>
      <w:szCs w:val="20"/>
      <w:lang w:val="en-US" w:eastAsia="en-US"/>
    </w:rPr>
  </w:style>
  <w:style w:type="paragraph" w:styleId="51">
    <w:name w:val="toc 5"/>
    <w:basedOn w:val="a"/>
    <w:next w:val="a"/>
    <w:autoRedefine/>
    <w:rsid w:val="00A63D1E"/>
    <w:pPr>
      <w:pBdr>
        <w:between w:val="double" w:sz="6" w:space="0" w:color="auto"/>
      </w:pBdr>
      <w:ind w:left="600"/>
    </w:pPr>
    <w:rPr>
      <w:rFonts w:ascii="Arial" w:hAnsi="Arial"/>
      <w:sz w:val="18"/>
      <w:szCs w:val="20"/>
      <w:lang w:val="en-US" w:eastAsia="en-US"/>
    </w:rPr>
  </w:style>
  <w:style w:type="paragraph" w:styleId="61">
    <w:name w:val="toc 6"/>
    <w:basedOn w:val="a"/>
    <w:next w:val="a"/>
    <w:autoRedefine/>
    <w:rsid w:val="00A63D1E"/>
    <w:pPr>
      <w:pBdr>
        <w:between w:val="double" w:sz="6" w:space="0" w:color="auto"/>
      </w:pBdr>
      <w:ind w:left="800"/>
    </w:pPr>
    <w:rPr>
      <w:rFonts w:ascii="Arial" w:hAnsi="Arial"/>
      <w:sz w:val="20"/>
      <w:szCs w:val="20"/>
      <w:lang w:val="en-US" w:eastAsia="en-US"/>
    </w:rPr>
  </w:style>
  <w:style w:type="paragraph" w:styleId="71">
    <w:name w:val="toc 7"/>
    <w:basedOn w:val="a"/>
    <w:next w:val="a"/>
    <w:autoRedefine/>
    <w:rsid w:val="00A63D1E"/>
    <w:pPr>
      <w:pBdr>
        <w:between w:val="double" w:sz="6" w:space="0" w:color="auto"/>
      </w:pBdr>
      <w:ind w:left="1000"/>
    </w:pPr>
    <w:rPr>
      <w:rFonts w:ascii="Arial" w:hAnsi="Arial"/>
      <w:sz w:val="20"/>
      <w:szCs w:val="20"/>
      <w:lang w:val="en-US" w:eastAsia="en-US"/>
    </w:rPr>
  </w:style>
  <w:style w:type="paragraph" w:styleId="81">
    <w:name w:val="toc 8"/>
    <w:basedOn w:val="a"/>
    <w:next w:val="a"/>
    <w:autoRedefine/>
    <w:rsid w:val="00A63D1E"/>
    <w:pPr>
      <w:pBdr>
        <w:between w:val="double" w:sz="6" w:space="0" w:color="auto"/>
      </w:pBdr>
      <w:ind w:left="1200"/>
    </w:pPr>
    <w:rPr>
      <w:rFonts w:ascii="Arial" w:hAnsi="Arial"/>
      <w:sz w:val="20"/>
      <w:szCs w:val="20"/>
      <w:lang w:val="en-US" w:eastAsia="en-US"/>
    </w:rPr>
  </w:style>
  <w:style w:type="paragraph" w:styleId="91">
    <w:name w:val="toc 9"/>
    <w:basedOn w:val="a"/>
    <w:next w:val="a"/>
    <w:autoRedefine/>
    <w:rsid w:val="00A63D1E"/>
    <w:pPr>
      <w:pBdr>
        <w:between w:val="double" w:sz="6" w:space="0" w:color="auto"/>
      </w:pBdr>
      <w:ind w:left="1400"/>
    </w:pPr>
    <w:rPr>
      <w:rFonts w:ascii="Arial" w:hAnsi="Arial"/>
      <w:sz w:val="18"/>
      <w:szCs w:val="20"/>
      <w:lang w:val="en-US" w:eastAsia="en-US"/>
    </w:rPr>
  </w:style>
  <w:style w:type="numbering" w:styleId="111111">
    <w:name w:val="Outline List 2"/>
    <w:rsid w:val="00A63D1E"/>
    <w:pPr>
      <w:numPr>
        <w:numId w:val="14"/>
      </w:numPr>
    </w:pPr>
  </w:style>
  <w:style w:type="paragraph" w:styleId="aff2">
    <w:name w:val="Document Map"/>
    <w:basedOn w:val="a"/>
    <w:link w:val="aff3"/>
    <w:rsid w:val="00A63D1E"/>
    <w:rPr>
      <w:rFonts w:ascii="Lucida Grande" w:hAnsi="Lucida Grande"/>
      <w:sz w:val="20"/>
      <w:lang w:val="en-US" w:eastAsia="en-US"/>
    </w:rPr>
  </w:style>
  <w:style w:type="character" w:customStyle="1" w:styleId="aff3">
    <w:name w:val="Схема документа Знак"/>
    <w:basedOn w:val="a0"/>
    <w:link w:val="aff2"/>
    <w:rsid w:val="00A63D1E"/>
    <w:rPr>
      <w:rFonts w:ascii="Lucida Grande" w:hAnsi="Lucida Grande"/>
      <w:sz w:val="20"/>
      <w:lang w:val="en-US" w:eastAsia="en-US"/>
    </w:rPr>
  </w:style>
  <w:style w:type="paragraph" w:styleId="aff4">
    <w:name w:val="TOC Heading"/>
    <w:basedOn w:val="1"/>
    <w:next w:val="a"/>
    <w:uiPriority w:val="39"/>
    <w:unhideWhenUsed/>
    <w:qFormat/>
    <w:rsid w:val="00A63D1E"/>
    <w:pPr>
      <w:pageBreakBefore/>
      <w:numPr>
        <w:numId w:val="0"/>
      </w:numPr>
      <w:spacing w:before="480" w:line="276" w:lineRule="auto"/>
      <w:jc w:val="left"/>
      <w:outlineLvl w:val="9"/>
    </w:pPr>
    <w:rPr>
      <w:rFonts w:eastAsiaTheme="majorEastAsia" w:cstheme="majorBidi"/>
      <w:b/>
      <w:bCs/>
      <w:color w:val="404040" w:themeColor="text1" w:themeTint="BF"/>
      <w:sz w:val="28"/>
      <w:szCs w:val="28"/>
      <w:lang w:val="en-US" w:eastAsia="en-US"/>
    </w:rPr>
  </w:style>
  <w:style w:type="table" w:customStyle="1" w:styleId="ScrollSectionColumn">
    <w:name w:val="Scroll Section Column"/>
    <w:basedOn w:val="a1"/>
    <w:uiPriority w:val="99"/>
    <w:rsid w:val="00A63D1E"/>
    <w:rPr>
      <w:lang w:val="en-US" w:eastAsia="en-US"/>
    </w:rPr>
    <w:tblPr/>
  </w:style>
  <w:style w:type="table" w:customStyle="1" w:styleId="ScrollTip">
    <w:name w:val="Scroll Tip"/>
    <w:basedOn w:val="a1"/>
    <w:uiPriority w:val="99"/>
    <w:qFormat/>
    <w:rsid w:val="00A63D1E"/>
    <w:pPr>
      <w:ind w:left="173" w:right="259"/>
    </w:pPr>
    <w:rPr>
      <w:lang w:val="en-US" w:eastAsia="en-US"/>
    </w:r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A63D1E"/>
    <w:pPr>
      <w:ind w:left="173" w:right="259"/>
    </w:pPr>
    <w:rPr>
      <w:lang w:val="en-US" w:eastAsia="en-US"/>
    </w:r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63D1E"/>
    <w:pPr>
      <w:ind w:left="173" w:right="259"/>
    </w:pPr>
    <w:rPr>
      <w:rFonts w:ascii="Courier New" w:hAnsi="Courier New"/>
      <w:sz w:val="18"/>
      <w:lang w:val="en-US" w:eastAsia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A63D1E"/>
    <w:pPr>
      <w:ind w:left="173" w:right="259"/>
    </w:pPr>
    <w:rPr>
      <w:lang w:val="en-US" w:eastAsia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Panel">
    <w:name w:val="Scroll Panel"/>
    <w:basedOn w:val="a1"/>
    <w:uiPriority w:val="99"/>
    <w:qFormat/>
    <w:rsid w:val="00A63D1E"/>
    <w:pPr>
      <w:ind w:left="173" w:right="259"/>
    </w:pPr>
    <w:rPr>
      <w:lang w:val="en-US" w:eastAsia="en-US"/>
    </w:r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A63D1E"/>
    <w:pPr>
      <w:ind w:left="173" w:right="259"/>
    </w:pPr>
    <w:rPr>
      <w:lang w:val="en-US" w:eastAsia="en-US"/>
    </w:r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A63D1E"/>
    <w:pPr>
      <w:ind w:left="173" w:right="259"/>
    </w:pPr>
    <w:rPr>
      <w:i/>
      <w:lang w:val="en-US" w:eastAsia="en-US"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f5">
    <w:name w:val="Plain Text"/>
    <w:basedOn w:val="a"/>
    <w:link w:val="aff6"/>
    <w:rsid w:val="00A63D1E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f6">
    <w:name w:val="Текст Знак"/>
    <w:basedOn w:val="a0"/>
    <w:link w:val="aff5"/>
    <w:rsid w:val="00A63D1E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SublineHeader">
    <w:name w:val="Subline Header"/>
    <w:basedOn w:val="a3"/>
    <w:qFormat/>
    <w:rsid w:val="00A63D1E"/>
    <w:pPr>
      <w:keepNext w:val="0"/>
      <w:keepLines w:val="0"/>
      <w:spacing w:before="120" w:line="240" w:lineRule="auto"/>
      <w:jc w:val="center"/>
      <w:outlineLvl w:val="0"/>
    </w:pPr>
    <w:rPr>
      <w:rFonts w:ascii="Arial" w:eastAsia="Times New Roman" w:hAnsi="Arial" w:cs="Arial"/>
      <w:b w:val="0"/>
      <w:color w:val="A6A6A6" w:themeColor="background1" w:themeShade="A6"/>
      <w:kern w:val="28"/>
      <w:sz w:val="28"/>
      <w:szCs w:val="32"/>
      <w:shd w:val="clear" w:color="auto" w:fill="FFFFFF"/>
      <w:lang w:val="en-US" w:eastAsia="en-US"/>
    </w:rPr>
  </w:style>
  <w:style w:type="paragraph" w:customStyle="1" w:styleId="SublineHeaderLevel2">
    <w:name w:val="SublineHeader Level2"/>
    <w:basedOn w:val="SublineHeader"/>
    <w:qFormat/>
    <w:rsid w:val="00A63D1E"/>
    <w:rPr>
      <w:sz w:val="24"/>
      <w:szCs w:val="24"/>
    </w:rPr>
  </w:style>
  <w:style w:type="character" w:styleId="aff7">
    <w:name w:val="Intense Emphasis"/>
    <w:basedOn w:val="a0"/>
    <w:rsid w:val="00A63D1E"/>
    <w:rPr>
      <w:i/>
      <w:iCs/>
      <w:color w:val="7F7F7F" w:themeColor="text1" w:themeTint="80"/>
    </w:rPr>
  </w:style>
  <w:style w:type="paragraph" w:styleId="aff8">
    <w:name w:val="Intense Quote"/>
    <w:basedOn w:val="a"/>
    <w:next w:val="a"/>
    <w:link w:val="aff9"/>
    <w:rsid w:val="00A63D1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hAnsi="Arial"/>
      <w:i/>
      <w:iCs/>
      <w:color w:val="7F7F7F" w:themeColor="text1" w:themeTint="80"/>
      <w:sz w:val="20"/>
      <w:lang w:val="en-US" w:eastAsia="en-US"/>
    </w:rPr>
  </w:style>
  <w:style w:type="character" w:customStyle="1" w:styleId="aff9">
    <w:name w:val="Выделенная цитата Знак"/>
    <w:basedOn w:val="a0"/>
    <w:link w:val="aff8"/>
    <w:rsid w:val="00A63D1E"/>
    <w:rPr>
      <w:rFonts w:ascii="Arial" w:hAnsi="Arial"/>
      <w:i/>
      <w:iCs/>
      <w:color w:val="7F7F7F" w:themeColor="text1" w:themeTint="80"/>
      <w:sz w:val="20"/>
      <w:lang w:val="en-US" w:eastAsia="en-US"/>
    </w:rPr>
  </w:style>
  <w:style w:type="character" w:styleId="affa">
    <w:name w:val="Intense Reference"/>
    <w:basedOn w:val="a0"/>
    <w:rsid w:val="00A63D1E"/>
    <w:rPr>
      <w:b/>
      <w:bCs/>
      <w:smallCaps/>
      <w:color w:val="7F7F7F" w:themeColor="text1" w:themeTint="80"/>
      <w:spacing w:val="5"/>
    </w:rPr>
  </w:style>
  <w:style w:type="table" w:customStyle="1" w:styleId="110">
    <w:name w:val="Таблица простая 11"/>
    <w:basedOn w:val="a1"/>
    <w:rsid w:val="00A63D1E"/>
    <w:rPr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rsid w:val="00A63D1E"/>
    <w:rPr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A63D1E"/>
    <w:rPr>
      <w:lang w:val="en-US" w:eastAsia="en-US"/>
    </w:rPr>
    <w:tblPr/>
  </w:style>
  <w:style w:type="paragraph" w:customStyle="1" w:styleId="scroll-code">
    <w:name w:val="scroll-code"/>
    <w:basedOn w:val="a"/>
    <w:rsid w:val="00A63D1E"/>
    <w:rPr>
      <w:rFonts w:ascii="Arial" w:hAnsi="Arial"/>
      <w:sz w:val="20"/>
      <w:lang w:val="en-US" w:eastAsia="en-US"/>
    </w:rPr>
  </w:style>
  <w:style w:type="paragraph" w:customStyle="1" w:styleId="scroll-codecontentcontent">
    <w:name w:val="scroll-code_content_content"/>
    <w:basedOn w:val="a"/>
    <w:rsid w:val="00A63D1E"/>
    <w:rPr>
      <w:rFonts w:ascii="Arial" w:hAnsi="Arial"/>
      <w:sz w:val="20"/>
      <w:lang w:val="en-US" w:eastAsia="en-US"/>
    </w:rPr>
  </w:style>
  <w:style w:type="paragraph" w:customStyle="1" w:styleId="scroll-codecontentdivline">
    <w:name w:val="scroll-code_content_div_line"/>
    <w:basedOn w:val="a"/>
    <w:rsid w:val="00A63D1E"/>
    <w:pPr>
      <w:keepNext/>
      <w:pBdr>
        <w:left w:val="none" w:sz="0" w:space="12" w:color="auto"/>
      </w:pBdr>
    </w:pPr>
    <w:rPr>
      <w:rFonts w:ascii="Arial" w:hAnsi="Arial"/>
      <w:sz w:val="20"/>
      <w:lang w:val="en-US" w:eastAsia="en-US"/>
    </w:rPr>
  </w:style>
  <w:style w:type="character" w:customStyle="1" w:styleId="scroll-codemidnightcontentplain">
    <w:name w:val="scroll-code_midnight_content_plain"/>
    <w:basedOn w:val="a0"/>
    <w:rsid w:val="00A63D1E"/>
    <w:rPr>
      <w:color w:val="D1EDFF"/>
    </w:rPr>
  </w:style>
  <w:style w:type="character" w:customStyle="1" w:styleId="scroll-codemidnightcontentstring">
    <w:name w:val="scroll-code_midnight_content_string"/>
    <w:basedOn w:val="a0"/>
    <w:rsid w:val="00A63D1E"/>
    <w:rPr>
      <w:color w:val="1DC116"/>
    </w:rPr>
  </w:style>
  <w:style w:type="character" w:customStyle="1" w:styleId="scroll-codemidnightcontentcomments">
    <w:name w:val="scroll-code_midnight_content_comments"/>
    <w:basedOn w:val="a0"/>
    <w:rsid w:val="00A63D1E"/>
    <w:rPr>
      <w:color w:val="428BDD"/>
    </w:rPr>
  </w:style>
  <w:style w:type="character" w:customStyle="1" w:styleId="scroll-codemidnightcontentvalue">
    <w:name w:val="scroll-code_midnight_content_value"/>
    <w:basedOn w:val="a0"/>
    <w:rsid w:val="00A63D1E"/>
    <w:rPr>
      <w:color w:val="F7E741"/>
    </w:rPr>
  </w:style>
  <w:style w:type="character" w:customStyle="1" w:styleId="scroll-codemidnightcontentkeyword">
    <w:name w:val="scroll-code_midnight_content_keyword"/>
    <w:basedOn w:val="a0"/>
    <w:rsid w:val="00A63D1E"/>
    <w:rPr>
      <w:color w:val="B43D3D"/>
    </w:rPr>
  </w:style>
  <w:style w:type="character" w:customStyle="1" w:styleId="22">
    <w:name w:val="Неразрешенное упоминание2"/>
    <w:basedOn w:val="a0"/>
    <w:rsid w:val="00A63D1E"/>
    <w:rPr>
      <w:color w:val="605E5C"/>
      <w:shd w:val="clear" w:color="auto" w:fill="E1DFDD"/>
    </w:rPr>
  </w:style>
  <w:style w:type="table" w:styleId="-4">
    <w:name w:val="Grid Table 4"/>
    <w:basedOn w:val="a1"/>
    <w:uiPriority w:val="49"/>
    <w:rsid w:val="00A426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so20022.org/" TargetMode="External"/><Relationship Id="rId2" Type="http://schemas.openxmlformats.org/officeDocument/2006/relationships/hyperlink" Target="https://restfulapi.net/" TargetMode="External"/><Relationship Id="rId1" Type="http://schemas.openxmlformats.org/officeDocument/2006/relationships/hyperlink" Target="https://www.iso20022.org/" TargetMode="External"/><Relationship Id="rId6" Type="http://schemas.openxmlformats.org/officeDocument/2006/relationships/hyperlink" Target="https://semver.org/" TargetMode="External"/><Relationship Id="rId5" Type="http://schemas.openxmlformats.org/officeDocument/2006/relationships/hyperlink" Target="https://yaml.org/spec/1.2/spec.html" TargetMode="External"/><Relationship Id="rId4" Type="http://schemas.openxmlformats.org/officeDocument/2006/relationships/hyperlink" Target="https://swagger.io/specif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4CAB-D8D2-4432-AB2E-3240ECF6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 Gashnikov</dc:creator>
  <cp:lastModifiedBy>Волков Андрей Александрович</cp:lastModifiedBy>
  <cp:revision>2</cp:revision>
  <cp:lastPrinted>2020-03-04T09:46:00Z</cp:lastPrinted>
  <dcterms:created xsi:type="dcterms:W3CDTF">2023-03-06T07:41:00Z</dcterms:created>
  <dcterms:modified xsi:type="dcterms:W3CDTF">2023-03-06T07:41:00Z</dcterms:modified>
</cp:coreProperties>
</file>